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Description w:val="Title table"/>
      </w:tblPr>
      <w:tblGrid>
        <w:gridCol w:w="127"/>
        <w:gridCol w:w="9953"/>
      </w:tblGrid>
      <w:tr w:rsidR="00C005B7" w14:paraId="455A2500" w14:textId="77777777" w:rsidTr="00040E33">
        <w:tc>
          <w:tcPr>
            <w:tcW w:w="1440" w:type="dxa"/>
          </w:tcPr>
          <w:p w14:paraId="57A1DE42" w14:textId="6949A95A" w:rsidR="00C3702C" w:rsidRDefault="00EE5FBC">
            <w:r>
              <w:t>9</w:t>
            </w:r>
          </w:p>
        </w:tc>
        <w:tc>
          <w:tcPr>
            <w:tcW w:w="8630" w:type="dxa"/>
          </w:tcPr>
          <w:p w14:paraId="77D87053" w14:textId="151B3B5E" w:rsidR="00BA50A0" w:rsidRDefault="003F25AA">
            <w:pPr>
              <w:pStyle w:val="Title"/>
            </w:pPr>
            <w:r>
              <w:rPr>
                <w:noProof/>
              </w:rPr>
              <w:drawing>
                <wp:inline distT="0" distB="0" distL="0" distR="0" wp14:anchorId="6CDC35B9" wp14:editId="45C0EB9A">
                  <wp:extent cx="6400800" cy="1748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1748790"/>
                          </a:xfrm>
                          <a:prstGeom prst="rect">
                            <a:avLst/>
                          </a:prstGeom>
                          <a:noFill/>
                          <a:ln>
                            <a:noFill/>
                          </a:ln>
                        </pic:spPr>
                      </pic:pic>
                    </a:graphicData>
                  </a:graphic>
                </wp:inline>
              </w:drawing>
            </w:r>
          </w:p>
        </w:tc>
      </w:tr>
    </w:tbl>
    <w:p w14:paraId="2E4A4CCA" w14:textId="5DA5360F" w:rsidR="00C005B7" w:rsidRDefault="003F25AA">
      <w:pPr>
        <w:pStyle w:val="Heading1"/>
      </w:pPr>
      <w:r>
        <w:t>October 19, 2022</w:t>
      </w:r>
    </w:p>
    <w:tbl>
      <w:tblPr>
        <w:tblStyle w:val="AgendaTable"/>
        <w:tblW w:w="5000" w:type="pct"/>
        <w:tblLook w:val="04A0" w:firstRow="1" w:lastRow="0" w:firstColumn="1" w:lastColumn="0" w:noHBand="0" w:noVBand="1"/>
        <w:tblDescription w:val="Agenda detail table"/>
      </w:tblPr>
      <w:tblGrid>
        <w:gridCol w:w="4054"/>
        <w:gridCol w:w="6026"/>
      </w:tblGrid>
      <w:tr w:rsidR="00C005B7" w14:paraId="610DCF25" w14:textId="77777777" w:rsidTr="00040E33">
        <w:tc>
          <w:tcPr>
            <w:tcW w:w="4050" w:type="dxa"/>
          </w:tcPr>
          <w:p w14:paraId="7370A869" w14:textId="1BC279A4" w:rsidR="00C005B7" w:rsidRDefault="00EC4A9F">
            <w:r>
              <w:t xml:space="preserve">8:00 am </w:t>
            </w:r>
            <w:r w:rsidR="0035250F">
              <w:t xml:space="preserve">to </w:t>
            </w:r>
            <w:r>
              <w:t>5:00 pm</w:t>
            </w:r>
          </w:p>
        </w:tc>
        <w:tc>
          <w:tcPr>
            <w:tcW w:w="6020" w:type="dxa"/>
          </w:tcPr>
          <w:p w14:paraId="43F9CBD7" w14:textId="6C9D5AAE" w:rsidR="00C005B7" w:rsidRDefault="00EC4A9F">
            <w:r>
              <w:t>Virtual Pre-Conference (8 hours)</w:t>
            </w:r>
          </w:p>
        </w:tc>
      </w:tr>
    </w:tbl>
    <w:p w14:paraId="69D0A8B0" w14:textId="4049011A" w:rsidR="00BA50A0" w:rsidRDefault="00EC4A9F">
      <w:pPr>
        <w:pStyle w:val="Heading1"/>
      </w:pPr>
      <w:r>
        <w:t>October 20, 2022</w:t>
      </w:r>
    </w:p>
    <w:tbl>
      <w:tblPr>
        <w:tblStyle w:val="AgendaTable"/>
        <w:tblW w:w="5000" w:type="pct"/>
        <w:tblLook w:val="04A0" w:firstRow="1" w:lastRow="0" w:firstColumn="1" w:lastColumn="0" w:noHBand="0" w:noVBand="1"/>
        <w:tblDescription w:val="Agenda detail table"/>
      </w:tblPr>
      <w:tblGrid>
        <w:gridCol w:w="4054"/>
        <w:gridCol w:w="6026"/>
      </w:tblGrid>
      <w:tr w:rsidR="00C005B7" w14:paraId="13D9116A" w14:textId="77777777" w:rsidTr="00EC4A9F">
        <w:tc>
          <w:tcPr>
            <w:tcW w:w="4054" w:type="dxa"/>
          </w:tcPr>
          <w:p w14:paraId="04E45782" w14:textId="31602A0A" w:rsidR="00C005B7" w:rsidRDefault="00EC4A9F">
            <w:r>
              <w:t>8:00 am</w:t>
            </w:r>
            <w:r w:rsidR="0035250F">
              <w:t xml:space="preserve"> to </w:t>
            </w:r>
            <w:r>
              <w:t>4:45 pm</w:t>
            </w:r>
          </w:p>
        </w:tc>
        <w:tc>
          <w:tcPr>
            <w:tcW w:w="6026" w:type="dxa"/>
          </w:tcPr>
          <w:p w14:paraId="46FDDB76" w14:textId="3C9D630A" w:rsidR="00C005B7" w:rsidRDefault="00EC4A9F">
            <w:r>
              <w:t>Fraud Conference Day 1</w:t>
            </w:r>
            <w:r w:rsidR="00591C73">
              <w:t xml:space="preserve"> (8 hours)</w:t>
            </w:r>
          </w:p>
        </w:tc>
      </w:tr>
      <w:tr w:rsidR="00C005B7" w14:paraId="4514C91A" w14:textId="77777777" w:rsidTr="00EC4A9F">
        <w:tc>
          <w:tcPr>
            <w:tcW w:w="4054" w:type="dxa"/>
          </w:tcPr>
          <w:p w14:paraId="097DD74B" w14:textId="1AC9584F" w:rsidR="00C005B7" w:rsidRDefault="00EC4A9F">
            <w:r>
              <w:t>4:45 pm – 6:30 pm</w:t>
            </w:r>
          </w:p>
        </w:tc>
        <w:tc>
          <w:tcPr>
            <w:tcW w:w="6026" w:type="dxa"/>
          </w:tcPr>
          <w:p w14:paraId="1F47B003" w14:textId="77777777" w:rsidR="00C005B7" w:rsidRDefault="00EC4A9F" w:rsidP="00BA50A0">
            <w:r>
              <w:t>Houston ACFE and IIA Networking Reception</w:t>
            </w:r>
          </w:p>
          <w:p w14:paraId="3BB90C2C" w14:textId="75BD31A8" w:rsidR="00EC4A9F" w:rsidRDefault="00591C73" w:rsidP="00BA50A0">
            <w:r>
              <w:t>Reception o</w:t>
            </w:r>
            <w:r w:rsidR="00EC4A9F">
              <w:t xml:space="preserve">pen to all Houston ACFE Chapter members and IIA members, conference attendees, </w:t>
            </w:r>
            <w:proofErr w:type="gramStart"/>
            <w:r w:rsidR="00EC4A9F">
              <w:t>vendors</w:t>
            </w:r>
            <w:proofErr w:type="gramEnd"/>
            <w:r w:rsidR="00EC4A9F">
              <w:t xml:space="preserve"> and speakers</w:t>
            </w:r>
          </w:p>
        </w:tc>
      </w:tr>
    </w:tbl>
    <w:p w14:paraId="6A1C0DA8" w14:textId="6447A89B" w:rsidR="00C005B7" w:rsidRDefault="00591C73">
      <w:pPr>
        <w:pStyle w:val="Heading1"/>
      </w:pPr>
      <w:bookmarkStart w:id="0" w:name="_Hlk102075899"/>
      <w:r>
        <w:t>October 21, 2022</w:t>
      </w:r>
    </w:p>
    <w:tbl>
      <w:tblPr>
        <w:tblStyle w:val="AgendaTable"/>
        <w:tblW w:w="5000" w:type="pct"/>
        <w:tblLook w:val="04A0" w:firstRow="1" w:lastRow="0" w:firstColumn="1" w:lastColumn="0" w:noHBand="0" w:noVBand="1"/>
        <w:tblDescription w:val="Agenda detail table"/>
      </w:tblPr>
      <w:tblGrid>
        <w:gridCol w:w="4054"/>
        <w:gridCol w:w="6026"/>
      </w:tblGrid>
      <w:tr w:rsidR="00C005B7" w14:paraId="79F5DA89" w14:textId="77777777" w:rsidTr="00C3702C">
        <w:tc>
          <w:tcPr>
            <w:tcW w:w="4054" w:type="dxa"/>
          </w:tcPr>
          <w:p w14:paraId="5144D825" w14:textId="6ED26609" w:rsidR="00C005B7" w:rsidRDefault="00591C73">
            <w:r>
              <w:t>8:00 am to 5:00 pm</w:t>
            </w:r>
          </w:p>
        </w:tc>
        <w:tc>
          <w:tcPr>
            <w:tcW w:w="6026" w:type="dxa"/>
          </w:tcPr>
          <w:p w14:paraId="5924F5C8" w14:textId="6DA43370" w:rsidR="00C005B7" w:rsidRDefault="00591C73">
            <w:r>
              <w:t>Fraud Conference Day 2 (8 hours)</w:t>
            </w:r>
          </w:p>
        </w:tc>
      </w:tr>
    </w:tbl>
    <w:bookmarkEnd w:id="0"/>
    <w:p w14:paraId="2E7CF824" w14:textId="43874C24" w:rsidR="00591C73" w:rsidRPr="00591C73" w:rsidRDefault="00113556" w:rsidP="00591C73">
      <w:pPr>
        <w:keepNext/>
        <w:keepLines/>
        <w:spacing w:line="240" w:lineRule="auto"/>
        <w:contextualSpacing/>
        <w:outlineLvl w:val="0"/>
        <w:rPr>
          <w:color w:val="0061D4" w:themeColor="accent1"/>
          <w:sz w:val="28"/>
          <w:szCs w:val="28"/>
        </w:rPr>
      </w:pPr>
      <w:r w:rsidRPr="00113556">
        <w:rPr>
          <w:noProof/>
          <w:sz w:val="12"/>
          <w:szCs w:val="12"/>
        </w:rPr>
        <mc:AlternateContent>
          <mc:Choice Requires="wps">
            <w:drawing>
              <wp:anchor distT="45720" distB="45720" distL="114300" distR="114300" simplePos="0" relativeHeight="251661312" behindDoc="0" locked="0" layoutInCell="1" allowOverlap="1" wp14:anchorId="42057650" wp14:editId="318885EB">
                <wp:simplePos x="0" y="0"/>
                <wp:positionH relativeFrom="column">
                  <wp:posOffset>2142490</wp:posOffset>
                </wp:positionH>
                <wp:positionV relativeFrom="paragraph">
                  <wp:posOffset>2282190</wp:posOffset>
                </wp:positionV>
                <wp:extent cx="2360930" cy="1404620"/>
                <wp:effectExtent l="0" t="0" r="1143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2E88B92" w14:textId="70361868" w:rsidR="00113556" w:rsidRDefault="00113556" w:rsidP="00113556">
                            <w:pPr>
                              <w:jc w:val="center"/>
                            </w:pPr>
                            <w:r>
                              <w:t>Houston ACFE Chapter</w:t>
                            </w:r>
                          </w:p>
                          <w:p w14:paraId="220F2EE3" w14:textId="38518CC7" w:rsidR="00113556" w:rsidRDefault="00113556" w:rsidP="00113556">
                            <w:pPr>
                              <w:jc w:val="center"/>
                            </w:pPr>
                            <w:r>
                              <w:t>www.houstonacfe.org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057650" id="_x0000_t202" coordsize="21600,21600" o:spt="202" path="m,l,21600r21600,l21600,xe">
                <v:stroke joinstyle="miter"/>
                <v:path gradientshapeok="t" o:connecttype="rect"/>
              </v:shapetype>
              <v:shape id="Text Box 2" o:spid="_x0000_s1026" type="#_x0000_t202" style="position:absolute;margin-left:168.7pt;margin-top:179.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" fillcolor="#8c5be5 [2168]" strokecolor="#591fc3 [3208]" strokeweight=".5pt">
                <v:fill color2="#7338df [2616]" rotate="t" colors="0 #ab9de8;.5 #a090de;1 #8f7bdd" focus="100%" type="gradient">
                  <o:fill v:ext="view" type="gradientUnscaled"/>
                </v:fill>
                <v:textbox style="mso-fit-shape-to-text:t">
                  <w:txbxContent>
                    <w:p w14:paraId="52E88B92" w14:textId="70361868" w:rsidR="00113556" w:rsidRDefault="00113556" w:rsidP="00113556">
                      <w:pPr>
                        <w:jc w:val="center"/>
                      </w:pPr>
                      <w:r>
                        <w:t>Houston ACFE Chapter</w:t>
                      </w:r>
                    </w:p>
                    <w:p w14:paraId="220F2EE3" w14:textId="38518CC7" w:rsidR="00113556" w:rsidRDefault="00113556" w:rsidP="00113556">
                      <w:pPr>
                        <w:jc w:val="center"/>
                      </w:pPr>
                      <w:r>
                        <w:t>www.houstonacfe.org</w:t>
                      </w:r>
                    </w:p>
                  </w:txbxContent>
                </v:textbox>
                <w10:wrap type="square"/>
              </v:shape>
            </w:pict>
          </mc:Fallback>
        </mc:AlternateContent>
      </w:r>
      <w:r w:rsidR="00591C73">
        <w:rPr>
          <w:color w:val="0061D4" w:themeColor="accent1"/>
          <w:sz w:val="28"/>
          <w:szCs w:val="28"/>
        </w:rPr>
        <w:t>Location</w:t>
      </w:r>
    </w:p>
    <w:tbl>
      <w:tblPr>
        <w:tblStyle w:val="AgendaTable"/>
        <w:tblW w:w="5000" w:type="pct"/>
        <w:tblLook w:val="04A0" w:firstRow="1" w:lastRow="0" w:firstColumn="1" w:lastColumn="0" w:noHBand="0" w:noVBand="1"/>
        <w:tblDescription w:val="Agenda detail table"/>
      </w:tblPr>
      <w:tblGrid>
        <w:gridCol w:w="4054"/>
        <w:gridCol w:w="6026"/>
      </w:tblGrid>
      <w:tr w:rsidR="00591C73" w:rsidRPr="00591C73" w14:paraId="71489872" w14:textId="77777777" w:rsidTr="00B43288">
        <w:tc>
          <w:tcPr>
            <w:tcW w:w="4054" w:type="dxa"/>
          </w:tcPr>
          <w:p w14:paraId="0B4838B9" w14:textId="1AF9FB71" w:rsidR="00591C73" w:rsidRPr="00591C73" w:rsidRDefault="00591C73" w:rsidP="00591C73">
            <w:r>
              <w:t>Norris Conference Center</w:t>
            </w:r>
          </w:p>
        </w:tc>
        <w:tc>
          <w:tcPr>
            <w:tcW w:w="6026" w:type="dxa"/>
          </w:tcPr>
          <w:p w14:paraId="64AE69FC" w14:textId="77777777" w:rsidR="00591C73" w:rsidRDefault="00E638D3" w:rsidP="00591C73">
            <w:hyperlink r:id="rId8" w:history="1">
              <w:r w:rsidR="00591C73">
                <w:rPr>
                  <w:rStyle w:val="Hyperlink"/>
                </w:rPr>
                <w:t>Norris Conference Centers - Houston CityCentre - Norris Centers</w:t>
              </w:r>
            </w:hyperlink>
          </w:p>
          <w:p w14:paraId="6CB4DB29" w14:textId="124B534E" w:rsidR="00C32A24" w:rsidRPr="00591C73" w:rsidRDefault="00591C73" w:rsidP="00C32A24">
            <w:pPr>
              <w:pStyle w:val="Heading3"/>
              <w:shd w:val="clear" w:color="auto" w:fill="FFFFFF"/>
              <w:spacing w:before="0"/>
            </w:pPr>
            <w:r>
              <w:t>Norris Centers – Houston</w:t>
            </w:r>
            <w:r>
              <w:br/>
              <w:t>816 Town &amp; Country Blvd.</w:t>
            </w:r>
            <w:r>
              <w:br/>
              <w:t>Suite 210</w:t>
            </w:r>
            <w:r>
              <w:br/>
              <w:t>Houston, Texas 77024</w:t>
            </w:r>
            <w:r>
              <w:br/>
              <w:t>(713) 590-0950</w:t>
            </w:r>
          </w:p>
        </w:tc>
      </w:tr>
    </w:tbl>
    <w:p w14:paraId="6EC79646" w14:textId="57647271" w:rsidR="00C32A24" w:rsidRPr="00EB22B8" w:rsidRDefault="00C32A24" w:rsidP="00113556">
      <w:pPr>
        <w:spacing w:after="0"/>
        <w:jc w:val="right"/>
        <w:rPr>
          <w:color w:val="C00000"/>
          <w:sz w:val="24"/>
          <w:szCs w:val="40"/>
        </w:rPr>
      </w:pPr>
      <w:r w:rsidRPr="00EB22B8">
        <w:rPr>
          <w:noProof/>
          <w:color w:val="000000" w:themeColor="text1"/>
          <w:sz w:val="16"/>
          <w:szCs w:val="18"/>
        </w:rPr>
        <w:drawing>
          <wp:anchor distT="0" distB="0" distL="114300" distR="114300" simplePos="0" relativeHeight="251659264" behindDoc="0" locked="0" layoutInCell="1" allowOverlap="1" wp14:anchorId="2B416389" wp14:editId="2E92A5DD">
            <wp:simplePos x="0" y="0"/>
            <wp:positionH relativeFrom="column">
              <wp:posOffset>0</wp:posOffset>
            </wp:positionH>
            <wp:positionV relativeFrom="paragraph">
              <wp:posOffset>185420</wp:posOffset>
            </wp:positionV>
            <wp:extent cx="1416050" cy="1447800"/>
            <wp:effectExtent l="0" t="0" r="0" b="0"/>
            <wp:wrapSquare wrapText="bothSides"/>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9"/>
                    <a:stretch>
                      <a:fillRect/>
                    </a:stretch>
                  </pic:blipFill>
                  <pic:spPr>
                    <a:xfrm>
                      <a:off x="0" y="0"/>
                      <a:ext cx="1416050" cy="1447800"/>
                    </a:xfrm>
                    <a:prstGeom prst="rect">
                      <a:avLst/>
                    </a:prstGeom>
                  </pic:spPr>
                </pic:pic>
              </a:graphicData>
            </a:graphic>
          </wp:anchor>
        </w:drawing>
      </w:r>
      <w:r w:rsidR="00113556" w:rsidRPr="00EB22B8">
        <w:rPr>
          <w:noProof/>
          <w:sz w:val="12"/>
          <w:szCs w:val="12"/>
        </w:rPr>
        <w:t xml:space="preserve"> </w:t>
      </w:r>
      <w:r w:rsidR="00EB22B8" w:rsidRPr="00EB22B8">
        <w:rPr>
          <w:noProof/>
          <w:sz w:val="12"/>
          <w:szCs w:val="12"/>
        </w:rPr>
        <w:drawing>
          <wp:inline distT="0" distB="0" distL="0" distR="0" wp14:anchorId="5EBBB4E3" wp14:editId="6402E896">
            <wp:extent cx="1352550" cy="1475757"/>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9861" cy="1505555"/>
                    </a:xfrm>
                    <a:prstGeom prst="rect">
                      <a:avLst/>
                    </a:prstGeom>
                    <a:noFill/>
                    <a:ln>
                      <a:noFill/>
                    </a:ln>
                  </pic:spPr>
                </pic:pic>
              </a:graphicData>
            </a:graphic>
          </wp:inline>
        </w:drawing>
      </w:r>
    </w:p>
    <w:p w14:paraId="039EC389" w14:textId="77777777" w:rsidR="00587024" w:rsidRDefault="00587024" w:rsidP="00587024">
      <w:pPr>
        <w:pStyle w:val="yiv0573535229ydpdc57188cmsonospacing"/>
        <w:shd w:val="clear" w:color="auto" w:fill="FFFFFF"/>
        <w:rPr>
          <w:rFonts w:ascii="Helvetica" w:hAnsi="Helvetica" w:cs="Helvetica"/>
          <w:color w:val="000000"/>
        </w:rPr>
      </w:pPr>
      <w:r>
        <w:rPr>
          <w:rFonts w:ascii="Gill Sans MT" w:hAnsi="Gill Sans MT" w:cs="Helvetica"/>
          <w:color w:val="000000"/>
          <w:sz w:val="40"/>
          <w:szCs w:val="40"/>
        </w:rPr>
        <w:lastRenderedPageBreak/>
        <w:t>TRAVEL AND HOTEL</w:t>
      </w:r>
    </w:p>
    <w:p w14:paraId="7CBFFFA9" w14:textId="77777777" w:rsidR="00587024" w:rsidRDefault="00587024" w:rsidP="00587024">
      <w:pPr>
        <w:pStyle w:val="yiv0573535229ydpdc57188cmsonospacing"/>
        <w:shd w:val="clear" w:color="auto" w:fill="FFFFFF"/>
        <w:rPr>
          <w:rFonts w:ascii="Helvetica" w:hAnsi="Helvetica" w:cs="Helvetica"/>
          <w:color w:val="000000"/>
        </w:rPr>
      </w:pPr>
      <w:r>
        <w:rPr>
          <w:rFonts w:ascii="Gill Sans MT" w:hAnsi="Gill Sans MT" w:cs="Helvetica"/>
          <w:color w:val="000000"/>
        </w:rPr>
        <w:t>The conference is at the Norris Conference Center, located at 816 Town and Country Blvd, Houston, TX 77024, (713) 590-0950. </w:t>
      </w:r>
    </w:p>
    <w:p w14:paraId="19E5CE9B" w14:textId="77777777" w:rsidR="00587024" w:rsidRDefault="00587024" w:rsidP="00587024">
      <w:pPr>
        <w:pStyle w:val="yiv0573535229ydpdc57188cmsonospacing"/>
        <w:shd w:val="clear" w:color="auto" w:fill="FFFFFF"/>
        <w:rPr>
          <w:rFonts w:ascii="Helvetica" w:hAnsi="Helvetica" w:cs="Helvetica"/>
          <w:color w:val="000000"/>
        </w:rPr>
      </w:pPr>
      <w:r>
        <w:rPr>
          <w:rFonts w:ascii="Gill Sans MT" w:hAnsi="Gill Sans MT" w:cs="Helvetica"/>
          <w:color w:val="000000"/>
        </w:rPr>
        <w:t>This is located on the west side of Houston, right off Interstate 10 West (also known as the Katy Freeway).  The area is known as Citycentre and nearby is also known as Town &amp; Country. </w:t>
      </w:r>
    </w:p>
    <w:p w14:paraId="00999D47" w14:textId="77777777" w:rsidR="00587024" w:rsidRDefault="00587024" w:rsidP="00587024">
      <w:pPr>
        <w:pStyle w:val="yiv0573535229ydpdc57188cmsonospacing"/>
        <w:shd w:val="clear" w:color="auto" w:fill="FFFFFF"/>
        <w:rPr>
          <w:rFonts w:ascii="Helvetica" w:hAnsi="Helvetica" w:cs="Helvetica"/>
          <w:color w:val="000000"/>
        </w:rPr>
      </w:pPr>
      <w:r>
        <w:rPr>
          <w:rFonts w:ascii="Gill Sans MT" w:hAnsi="Gill Sans MT" w:cs="Helvetica"/>
          <w:color w:val="000000"/>
          <w:u w:val="single"/>
        </w:rPr>
        <w:t>Airport Options</w:t>
      </w:r>
      <w:r>
        <w:rPr>
          <w:rFonts w:ascii="Gill Sans MT" w:hAnsi="Gill Sans MT" w:cs="Helvetica"/>
          <w:color w:val="000000"/>
        </w:rPr>
        <w:t>:</w:t>
      </w:r>
    </w:p>
    <w:p w14:paraId="6C96D908" w14:textId="77777777" w:rsidR="00587024" w:rsidRDefault="00587024" w:rsidP="00587024">
      <w:pPr>
        <w:pStyle w:val="yiv0573535229ydpdc57188cmsonospacing"/>
        <w:shd w:val="clear" w:color="auto" w:fill="FFFFFF"/>
        <w:rPr>
          <w:rFonts w:ascii="Helvetica" w:hAnsi="Helvetica" w:cs="Helvetica"/>
          <w:color w:val="000000"/>
        </w:rPr>
      </w:pPr>
      <w:r>
        <w:rPr>
          <w:rFonts w:ascii="Gill Sans MT" w:hAnsi="Gill Sans MT" w:cs="Helvetica"/>
          <w:color w:val="000000"/>
        </w:rPr>
        <w:t>There are two airports in Houston, Hobby Airport (HOU) and Bush Intercontinental (IAH).  Hobby airport is 30 miles from the Norris Conference Center.  IAH is also 30 miles from the Norris Conference Center.  We suggest allowing at least one hour for travel time to the airport as Houston traffic can be very congested. </w:t>
      </w:r>
    </w:p>
    <w:p w14:paraId="116CC7AA" w14:textId="77777777" w:rsidR="00587024" w:rsidRDefault="00587024" w:rsidP="00587024">
      <w:pPr>
        <w:pStyle w:val="yiv0573535229ydpdc57188cmsonospacing"/>
        <w:shd w:val="clear" w:color="auto" w:fill="FFFFFF"/>
        <w:rPr>
          <w:rFonts w:ascii="Helvetica" w:hAnsi="Helvetica" w:cs="Helvetica"/>
          <w:color w:val="000000"/>
        </w:rPr>
      </w:pPr>
      <w:r>
        <w:rPr>
          <w:rFonts w:ascii="Gill Sans MT" w:hAnsi="Gill Sans MT" w:cs="Helvetica"/>
          <w:color w:val="000000"/>
        </w:rPr>
        <w:t>SuperShuttle is an option for airport transfers.  The link to the Supershuttle website is </w:t>
      </w:r>
      <w:hyperlink r:id="rId11" w:tgtFrame="_blank" w:history="1">
        <w:r>
          <w:rPr>
            <w:rStyle w:val="Hyperlink"/>
            <w:rFonts w:ascii="Gill Sans MT" w:hAnsi="Gill Sans MT" w:cs="Helvetica"/>
          </w:rPr>
          <w:t>https://www.supershuttle.com/locations/houston-iah-hou/</w:t>
        </w:r>
      </w:hyperlink>
      <w:r>
        <w:rPr>
          <w:rFonts w:ascii="Gill Sans MT" w:hAnsi="Gill Sans MT" w:cs="Helvetica"/>
          <w:color w:val="000000"/>
        </w:rPr>
        <w:t>.</w:t>
      </w:r>
    </w:p>
    <w:p w14:paraId="18DE6882" w14:textId="5E545A93" w:rsidR="00587024" w:rsidRDefault="00587024" w:rsidP="00587024">
      <w:pPr>
        <w:pStyle w:val="yiv0573535229ydpdc57188cmsonospacing"/>
        <w:shd w:val="clear" w:color="auto" w:fill="FFFFFF"/>
        <w:rPr>
          <w:rFonts w:ascii="Helvetica" w:hAnsi="Helvetica" w:cs="Helvetica"/>
          <w:color w:val="000000"/>
        </w:rPr>
      </w:pPr>
      <w:r>
        <w:rPr>
          <w:rFonts w:ascii="Gill Sans MT" w:hAnsi="Gill Sans MT" w:cs="Helvetica"/>
          <w:color w:val="000000"/>
        </w:rPr>
        <w:t> Uber, Lyft, and Taxis are also good options for travel within Houston.</w:t>
      </w:r>
    </w:p>
    <w:p w14:paraId="0D33F327" w14:textId="02ADA5D7" w:rsidR="00587024" w:rsidRDefault="00587024" w:rsidP="00587024">
      <w:pPr>
        <w:pStyle w:val="yiv0573535229ydpdc57188cmsonospacing"/>
        <w:shd w:val="clear" w:color="auto" w:fill="FFFFFF"/>
        <w:rPr>
          <w:rFonts w:ascii="Helvetica" w:hAnsi="Helvetica" w:cs="Helvetica"/>
          <w:color w:val="000000"/>
        </w:rPr>
      </w:pPr>
      <w:r>
        <w:rPr>
          <w:rFonts w:ascii="Gill Sans MT" w:hAnsi="Gill Sans MT" w:cs="Helvetica"/>
          <w:color w:val="000000"/>
        </w:rPr>
        <w:t> Private cars can be rented at both airports.  Parking is free for the conference in the Norris Conference Center garage on site.</w:t>
      </w:r>
    </w:p>
    <w:p w14:paraId="38D13D4D" w14:textId="4C0E2070" w:rsidR="00587024" w:rsidRDefault="00587024" w:rsidP="00587024">
      <w:pPr>
        <w:pStyle w:val="yiv0573535229ydpdc57188cmsonospacing"/>
        <w:shd w:val="clear" w:color="auto" w:fill="FFFFFF"/>
        <w:rPr>
          <w:rFonts w:ascii="Helvetica" w:hAnsi="Helvetica" w:cs="Helvetica"/>
          <w:color w:val="000000"/>
        </w:rPr>
      </w:pPr>
      <w:r>
        <w:rPr>
          <w:rFonts w:ascii="Gill Sans MT" w:hAnsi="Gill Sans MT" w:cs="Helvetica"/>
          <w:color w:val="000000"/>
        </w:rPr>
        <w:t> Information regarding travel to Houston can be found on the Greater Houston Convention &amp; Visitors Bureau website here: </w:t>
      </w:r>
      <w:hyperlink r:id="rId12" w:tgtFrame="_blank" w:history="1">
        <w:r>
          <w:rPr>
            <w:rStyle w:val="Hyperlink"/>
            <w:rFonts w:ascii="Gill Sans MT" w:hAnsi="Gill Sans MT" w:cs="Helvetica"/>
          </w:rPr>
          <w:t>https://www.visithoustontexas.com/travel-planning/</w:t>
        </w:r>
      </w:hyperlink>
    </w:p>
    <w:p w14:paraId="29DB26F2" w14:textId="45BA6141" w:rsidR="00587024" w:rsidRDefault="000E2A7D" w:rsidP="00587024">
      <w:pPr>
        <w:pStyle w:val="yiv0573535229ydpdc57188cmsonospacing"/>
        <w:shd w:val="clear" w:color="auto" w:fill="FFFFFF"/>
        <w:rPr>
          <w:rFonts w:ascii="Helvetica" w:hAnsi="Helvetica" w:cs="Helvetica"/>
          <w:color w:val="000000"/>
        </w:rPr>
      </w:pPr>
      <w:r w:rsidRPr="00823B10">
        <w:rPr>
          <w:rFonts w:ascii="Helvetica" w:hAnsi="Helvetica" w:cs="Helvetica"/>
          <w:noProof/>
          <w:color w:val="000000"/>
          <w:sz w:val="28"/>
          <w:szCs w:val="28"/>
        </w:rPr>
        <w:drawing>
          <wp:anchor distT="0" distB="0" distL="114300" distR="114300" simplePos="0" relativeHeight="251658240" behindDoc="1" locked="0" layoutInCell="1" allowOverlap="1" wp14:anchorId="2220D1DE" wp14:editId="41CC170C">
            <wp:simplePos x="0" y="0"/>
            <wp:positionH relativeFrom="column">
              <wp:posOffset>-584200</wp:posOffset>
            </wp:positionH>
            <wp:positionV relativeFrom="paragraph">
              <wp:posOffset>119380</wp:posOffset>
            </wp:positionV>
            <wp:extent cx="603250" cy="603250"/>
            <wp:effectExtent l="0" t="0" r="6350" b="0"/>
            <wp:wrapTight wrapText="bothSides">
              <wp:wrapPolygon edited="0">
                <wp:start x="0" y="4093"/>
                <wp:lineTo x="0" y="17053"/>
                <wp:lineTo x="21145" y="17053"/>
                <wp:lineTo x="21145" y="8867"/>
                <wp:lineTo x="19781" y="8185"/>
                <wp:lineTo x="3411" y="4093"/>
                <wp:lineTo x="0" y="4093"/>
              </wp:wrapPolygon>
            </wp:wrapTight>
            <wp:docPr id="2" name="Graphic 2" descr="Slee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leep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03250" cy="603250"/>
                    </a:xfrm>
                    <a:prstGeom prst="rect">
                      <a:avLst/>
                    </a:prstGeom>
                  </pic:spPr>
                </pic:pic>
              </a:graphicData>
            </a:graphic>
          </wp:anchor>
        </w:drawing>
      </w:r>
      <w:r w:rsidR="00587024">
        <w:rPr>
          <w:rFonts w:ascii="Gill Sans MT" w:hAnsi="Gill Sans MT" w:cs="Helvetica"/>
          <w:color w:val="000000"/>
        </w:rPr>
        <w:t> Continental</w:t>
      </w:r>
      <w:r w:rsidR="00E41BBC">
        <w:rPr>
          <w:rFonts w:ascii="Gill Sans MT" w:hAnsi="Gill Sans MT" w:cs="Helvetica"/>
          <w:color w:val="000000"/>
        </w:rPr>
        <w:t xml:space="preserve"> breakfast,</w:t>
      </w:r>
      <w:r w:rsidR="00587024">
        <w:rPr>
          <w:rFonts w:ascii="Gill Sans MT" w:hAnsi="Gill Sans MT" w:cs="Helvetica"/>
          <w:color w:val="000000"/>
        </w:rPr>
        <w:t xml:space="preserve"> lunch and snacks for all </w:t>
      </w:r>
      <w:r w:rsidR="00C26BCD">
        <w:rPr>
          <w:rFonts w:ascii="Gill Sans MT" w:hAnsi="Gill Sans MT" w:cs="Helvetica"/>
          <w:color w:val="000000"/>
        </w:rPr>
        <w:t xml:space="preserve">sponsors and </w:t>
      </w:r>
      <w:r w:rsidR="00587024">
        <w:rPr>
          <w:rFonts w:ascii="Gill Sans MT" w:hAnsi="Gill Sans MT" w:cs="Helvetica"/>
          <w:color w:val="000000"/>
        </w:rPr>
        <w:t>attendees</w:t>
      </w:r>
      <w:r w:rsidR="00E41BBC">
        <w:rPr>
          <w:rFonts w:ascii="Gill Sans MT" w:hAnsi="Gill Sans MT" w:cs="Helvetica"/>
          <w:color w:val="000000"/>
        </w:rPr>
        <w:t xml:space="preserve"> will be provided as part of the conference.  </w:t>
      </w:r>
    </w:p>
    <w:p w14:paraId="6B4EC765" w14:textId="0A2959EF" w:rsidR="00587024" w:rsidRDefault="00587024" w:rsidP="00587024">
      <w:pPr>
        <w:pStyle w:val="yiv0573535229ydpdc57188cmsonospacing"/>
        <w:shd w:val="clear" w:color="auto" w:fill="FFFFFF"/>
        <w:rPr>
          <w:rFonts w:ascii="Helvetica" w:hAnsi="Helvetica" w:cs="Helvetica"/>
          <w:color w:val="000000"/>
        </w:rPr>
      </w:pPr>
      <w:r w:rsidRPr="00823B10">
        <w:rPr>
          <w:rFonts w:ascii="Gill Sans MT" w:hAnsi="Gill Sans MT" w:cs="Helvetica"/>
          <w:sz w:val="28"/>
          <w:szCs w:val="28"/>
          <w:u w:val="single"/>
        </w:rPr>
        <w:t>Lodging Options</w:t>
      </w:r>
      <w:r w:rsidR="00823B10" w:rsidRPr="00823B10">
        <w:rPr>
          <w:rFonts w:ascii="Gill Sans MT" w:hAnsi="Gill Sans MT" w:cs="Helvetica"/>
          <w:sz w:val="28"/>
          <w:szCs w:val="28"/>
          <w:u w:val="single"/>
        </w:rPr>
        <w:t xml:space="preserve"> </w:t>
      </w:r>
      <w:r w:rsidR="00823B10">
        <w:rPr>
          <w:rFonts w:ascii="Gill Sans MT" w:hAnsi="Gill Sans MT" w:cs="Helvetica"/>
          <w:u w:val="single"/>
        </w:rPr>
        <w:t xml:space="preserve"> </w:t>
      </w:r>
    </w:p>
    <w:p w14:paraId="58926DD7" w14:textId="21FB1D25" w:rsidR="00077FE3" w:rsidRDefault="00587024" w:rsidP="00587024">
      <w:pPr>
        <w:pStyle w:val="yiv0573535229ydpdc57188cmsonospacing"/>
        <w:shd w:val="clear" w:color="auto" w:fill="FFFFFF"/>
        <w:rPr>
          <w:rFonts w:ascii="Gill Sans MT" w:hAnsi="Gill Sans MT" w:cs="Helvetica"/>
        </w:rPr>
      </w:pPr>
      <w:r>
        <w:rPr>
          <w:rFonts w:ascii="Gill Sans MT" w:hAnsi="Gill Sans MT" w:cs="Helvetica"/>
        </w:rPr>
        <w:t>The Norris Conference Center is in the retail/conference center</w:t>
      </w:r>
      <w:r w:rsidR="00823B10">
        <w:rPr>
          <w:rFonts w:ascii="Gill Sans MT" w:hAnsi="Gill Sans MT" w:cs="Helvetica"/>
        </w:rPr>
        <w:t xml:space="preserve"> </w:t>
      </w:r>
      <w:r>
        <w:rPr>
          <w:rFonts w:ascii="Gill Sans MT" w:hAnsi="Gill Sans MT" w:cs="Helvetica"/>
        </w:rPr>
        <w:t>called CityCentre.  </w:t>
      </w:r>
      <w:r w:rsidR="00823B10">
        <w:rPr>
          <w:rFonts w:ascii="Gill Sans MT" w:hAnsi="Gill Sans MT" w:cs="Helvetica"/>
        </w:rPr>
        <w:t>The link to the conference center website is here.</w:t>
      </w:r>
    </w:p>
    <w:p w14:paraId="25A33F46" w14:textId="009A6C2C" w:rsidR="00077FE3" w:rsidRDefault="00E638D3" w:rsidP="00587024">
      <w:pPr>
        <w:pStyle w:val="yiv0573535229ydpdc57188cmsonospacing"/>
        <w:shd w:val="clear" w:color="auto" w:fill="FFFFFF"/>
        <w:rPr>
          <w:rFonts w:ascii="Gill Sans MT" w:hAnsi="Gill Sans MT" w:cs="Helvetica"/>
        </w:rPr>
      </w:pPr>
      <w:hyperlink r:id="rId15" w:history="1">
        <w:r w:rsidR="00077FE3" w:rsidRPr="00773FE9">
          <w:rPr>
            <w:rStyle w:val="Hyperlink"/>
            <w:rFonts w:ascii="Gill Sans MT" w:hAnsi="Gill Sans MT" w:cs="Helvetica"/>
          </w:rPr>
          <w:t>https://norriscenters.com/norris-conference-centers-houston-citycentre/</w:t>
        </w:r>
      </w:hyperlink>
    </w:p>
    <w:p w14:paraId="01C33831" w14:textId="048CB909" w:rsidR="00587024" w:rsidRDefault="00587024" w:rsidP="00587024">
      <w:pPr>
        <w:pStyle w:val="yiv0573535229ydpdc57188cmsonospacing"/>
        <w:shd w:val="clear" w:color="auto" w:fill="FFFFFF"/>
        <w:rPr>
          <w:rFonts w:ascii="Gill Sans MT" w:hAnsi="Gill Sans MT" w:cs="Helvetica"/>
        </w:rPr>
      </w:pPr>
      <w:r>
        <w:rPr>
          <w:rFonts w:ascii="Gill Sans MT" w:hAnsi="Gill Sans MT" w:cs="Helvetica"/>
        </w:rPr>
        <w:t>Nearby are a variety of hotels:</w:t>
      </w:r>
    </w:p>
    <w:p w14:paraId="32D4ACAC" w14:textId="046C4508" w:rsidR="00587024" w:rsidRPr="00467709" w:rsidRDefault="00587024" w:rsidP="00587024">
      <w:pPr>
        <w:pStyle w:val="yiv0573535229ydpdc57188cmsonospacing"/>
        <w:shd w:val="clear" w:color="auto" w:fill="FFFFFF"/>
        <w:rPr>
          <w:rFonts w:ascii="Gill Sans MT" w:hAnsi="Gill Sans MT" w:cs="Helvetica"/>
        </w:rPr>
      </w:pPr>
      <w:r w:rsidRPr="00A52A35">
        <w:rPr>
          <w:rFonts w:ascii="Gill Sans MT" w:hAnsi="Gill Sans MT" w:cs="Helvetica"/>
          <w:b/>
          <w:bCs/>
          <w:u w:val="single"/>
        </w:rPr>
        <w:t>The Moran at CityCentre Hotel</w:t>
      </w:r>
      <w:r>
        <w:rPr>
          <w:rFonts w:ascii="Gill Sans MT" w:hAnsi="Gill Sans MT" w:cs="Helvetica"/>
        </w:rPr>
        <w:t xml:space="preserve"> is adjacent to the Norris Conference Center, located in the same CityCentre complex.  As of the writing of this brochure (June 12, 2022), Houston ACFE was quoted a rate of $288 per night for a Texas King Room. With hotel taxes this will be $310.74 per night. The rate will vary as the conference gets closer</w:t>
      </w:r>
      <w:r w:rsidR="00467709">
        <w:rPr>
          <w:rFonts w:ascii="Gill Sans MT" w:hAnsi="Gill Sans MT" w:cs="Helvetica"/>
        </w:rPr>
        <w:t>.  Pl</w:t>
      </w:r>
      <w:r>
        <w:rPr>
          <w:rFonts w:ascii="Gill Sans MT" w:hAnsi="Gill Sans MT" w:cs="Helvetica"/>
        </w:rPr>
        <w:t>ease call the hotel directly at (713) 973-1600 to make a reservation.</w:t>
      </w:r>
    </w:p>
    <w:p w14:paraId="23F102DA" w14:textId="2EC585EA" w:rsidR="00587024" w:rsidRDefault="00587024" w:rsidP="00587024">
      <w:pPr>
        <w:pStyle w:val="yiv0573535229ydpdc57188cmsonospacing"/>
        <w:shd w:val="clear" w:color="auto" w:fill="FFFFFF"/>
        <w:rPr>
          <w:rFonts w:ascii="Gill Sans MT" w:hAnsi="Gill Sans MT" w:cs="Helvetica"/>
        </w:rPr>
      </w:pPr>
      <w:r w:rsidRPr="00E70072">
        <w:rPr>
          <w:rFonts w:ascii="Gill Sans MT" w:hAnsi="Gill Sans MT" w:cs="Helvetica"/>
          <w:b/>
          <w:bCs/>
          <w:u w:val="single"/>
        </w:rPr>
        <w:t>Sonesta Simply Suites</w:t>
      </w:r>
      <w:r>
        <w:rPr>
          <w:rFonts w:ascii="Gill Sans MT" w:hAnsi="Gill Sans MT" w:cs="Helvetica"/>
        </w:rPr>
        <w:t xml:space="preserve">,10503 Town &amp; Country Way, Houston, TX 77024, is located a few blocks (a </w:t>
      </w:r>
      <w:r w:rsidR="000E417E">
        <w:rPr>
          <w:rFonts w:ascii="Gill Sans MT" w:hAnsi="Gill Sans MT" w:cs="Helvetica"/>
        </w:rPr>
        <w:t>5-minute</w:t>
      </w:r>
      <w:r>
        <w:rPr>
          <w:rFonts w:ascii="Gill Sans MT" w:hAnsi="Gill Sans MT" w:cs="Helvetica"/>
        </w:rPr>
        <w:t xml:space="preserve"> walk) from the Norris Conference Center.  They have offered a guaranteed rate of $80 (plus tax) for the Studio Suite and $95 (plus tax) per night for the One Bedroom Suite. To book this rate, please contact the hotel directly at (713).464.2677.  Their website is </w:t>
      </w:r>
      <w:hyperlink r:id="rId16" w:history="1">
        <w:r w:rsidR="001F2C33" w:rsidRPr="00773FE9">
          <w:rPr>
            <w:rStyle w:val="Hyperlink"/>
            <w:rFonts w:ascii="Gill Sans MT" w:hAnsi="Gill Sans MT" w:cs="Helvetica"/>
          </w:rPr>
          <w:t>https://www.sonesta.com</w:t>
        </w:r>
      </w:hyperlink>
      <w:r w:rsidR="001F2C33">
        <w:rPr>
          <w:rFonts w:ascii="Gill Sans MT" w:hAnsi="Gill Sans MT" w:cs="Helvetica"/>
        </w:rPr>
        <w:t>.</w:t>
      </w:r>
    </w:p>
    <w:p w14:paraId="09584577" w14:textId="5F446941" w:rsidR="00E7383D" w:rsidRDefault="00587024" w:rsidP="00587024">
      <w:pPr>
        <w:pStyle w:val="yiv0573535229ydpdc57188cmsonospacing"/>
        <w:shd w:val="clear" w:color="auto" w:fill="FFFFFF"/>
        <w:rPr>
          <w:rFonts w:ascii="Gill Sans MT" w:hAnsi="Gill Sans MT" w:cs="Helvetica"/>
        </w:rPr>
      </w:pPr>
      <w:r w:rsidRPr="00E70072">
        <w:rPr>
          <w:rFonts w:ascii="Gill Sans MT" w:hAnsi="Gill Sans MT" w:cs="Helvetica"/>
          <w:b/>
          <w:bCs/>
          <w:u w:val="single"/>
        </w:rPr>
        <w:lastRenderedPageBreak/>
        <w:t>Hilton Garden Inn Houston Energy Corridor</w:t>
      </w:r>
      <w:r>
        <w:rPr>
          <w:rFonts w:ascii="Gill Sans MT" w:hAnsi="Gill Sans MT" w:cs="Helvetica"/>
        </w:rPr>
        <w:t xml:space="preserve"> located at 12245 Katy Freeway, Houston, Texas, 77079, is a </w:t>
      </w:r>
      <w:r w:rsidR="000E417E">
        <w:rPr>
          <w:rFonts w:ascii="Gill Sans MT" w:hAnsi="Gill Sans MT" w:cs="Helvetica"/>
        </w:rPr>
        <w:t>5-minute</w:t>
      </w:r>
      <w:r>
        <w:rPr>
          <w:rFonts w:ascii="Gill Sans MT" w:hAnsi="Gill Sans MT" w:cs="Helvetica"/>
        </w:rPr>
        <w:t xml:space="preserve"> drive from the Norris Conference Center.  The website link is </w:t>
      </w:r>
      <w:hyperlink r:id="rId17" w:tgtFrame="_blank" w:history="1">
        <w:r>
          <w:rPr>
            <w:rStyle w:val="yiv0573535229ydpdc57188cproperty-name"/>
            <w:rFonts w:ascii="Gill Sans MT" w:hAnsi="Gill Sans MT" w:cs="Helvetica"/>
            <w:u w:val="single"/>
          </w:rPr>
          <w:t>Hilton Garden Inn Houston Energy Corridor</w:t>
        </w:r>
      </w:hyperlink>
      <w:r>
        <w:rPr>
          <w:rFonts w:ascii="Gill Sans MT" w:hAnsi="Gill Sans MT" w:cs="Helvetica"/>
        </w:rPr>
        <w:t>.  The direct line to the hotel is 281-531-0220.  They have offered a guaranteed rate of $119.00 per night + tax on regular rooms (king bed or queen beds) including breakfast. For a 2 bedroom they have offered a rate of 129.00 per night plus tax.  A hotel shuttle will be available in the morning at 7:30 am to take guests to the conference and at the end of the day to return to the hotel. This shuttle service is on a first come first serve basis. To book this hotel, please contact</w:t>
      </w:r>
      <w:r w:rsidR="001F2C33" w:rsidRPr="001F2C33">
        <w:t xml:space="preserve"> </w:t>
      </w:r>
      <w:hyperlink r:id="rId18" w:history="1">
        <w:r w:rsidR="001F2C33" w:rsidRPr="00773FE9">
          <w:rPr>
            <w:rStyle w:val="Hyperlink"/>
            <w:rFonts w:ascii="Gill Sans MT" w:hAnsi="Gill Sans MT" w:cs="Helvetica"/>
          </w:rPr>
          <w:t>Theresa.Robertson@hilton.com</w:t>
        </w:r>
      </w:hyperlink>
      <w:r w:rsidR="00E7383D">
        <w:rPr>
          <w:rFonts w:ascii="Gill Sans MT" w:hAnsi="Gill Sans MT" w:cs="Helvetica"/>
        </w:rPr>
        <w:t xml:space="preserve"> </w:t>
      </w:r>
      <w:r>
        <w:rPr>
          <w:rFonts w:ascii="Gill Sans MT" w:hAnsi="Gill Sans MT" w:cs="Helvetica"/>
        </w:rPr>
        <w:t>or by phone 281-741-6491. </w:t>
      </w:r>
      <w:r w:rsidR="00503805">
        <w:rPr>
          <w:rFonts w:ascii="Gill Sans MT" w:hAnsi="Gill Sans MT" w:cs="Helvetica"/>
        </w:rPr>
        <w:t>The Hilton has a reserved block of rooms for the conference.</w:t>
      </w:r>
    </w:p>
    <w:p w14:paraId="43121C5B" w14:textId="43BE2279" w:rsidR="00924F23" w:rsidRDefault="00587024" w:rsidP="00587024">
      <w:pPr>
        <w:pStyle w:val="yiv0573535229ydpdc57188cmsonospacing"/>
        <w:shd w:val="clear" w:color="auto" w:fill="FFFFFF"/>
        <w:rPr>
          <w:rFonts w:ascii="Arial Narrow" w:hAnsi="Arial Narrow" w:cs="Helvetica"/>
          <w:sz w:val="26"/>
          <w:szCs w:val="26"/>
        </w:rPr>
      </w:pPr>
      <w:r w:rsidRPr="00A32C65">
        <w:rPr>
          <w:rFonts w:ascii="Arial Narrow" w:hAnsi="Arial Narrow" w:cs="Helvetica"/>
          <w:sz w:val="26"/>
          <w:szCs w:val="26"/>
        </w:rPr>
        <w:t>There are numerous other options for lodging in the area.</w:t>
      </w:r>
      <w:r w:rsidR="00924F23">
        <w:rPr>
          <w:rFonts w:ascii="Arial Narrow" w:hAnsi="Arial Narrow" w:cs="Helvetica"/>
          <w:sz w:val="26"/>
          <w:szCs w:val="26"/>
        </w:rPr>
        <w:br w:type="page"/>
      </w:r>
    </w:p>
    <w:p w14:paraId="6DBFC94D" w14:textId="37112DE7" w:rsidR="00114D1C" w:rsidRDefault="00114D1C" w:rsidP="00114D1C">
      <w:pPr>
        <w:pStyle w:val="yiv0573535229ydpdc57188cmsonospacing"/>
        <w:shd w:val="clear" w:color="auto" w:fill="FFFFFF"/>
        <w:jc w:val="center"/>
        <w:rPr>
          <w:rFonts w:ascii="Arial Narrow" w:hAnsi="Arial Narrow" w:cs="Helvetica"/>
          <w:sz w:val="12"/>
          <w:szCs w:val="12"/>
        </w:rPr>
      </w:pPr>
      <w:r w:rsidRPr="00924F23">
        <w:rPr>
          <w:rFonts w:ascii="Arial Narrow" w:hAnsi="Arial Narrow" w:cs="Helvetica"/>
          <w:sz w:val="36"/>
          <w:szCs w:val="36"/>
        </w:rPr>
        <w:lastRenderedPageBreak/>
        <w:t xml:space="preserve">AGENDA/SCHEDULE* </w:t>
      </w:r>
      <w:r w:rsidR="0008257B" w:rsidRPr="00924F23">
        <w:rPr>
          <w:rFonts w:ascii="Arial Narrow" w:hAnsi="Arial Narrow" w:cs="Helvetica"/>
          <w:sz w:val="18"/>
          <w:szCs w:val="18"/>
        </w:rPr>
        <w:t>Subject to change due to the vagaries of human existence</w:t>
      </w:r>
      <w:r w:rsidR="0008257B">
        <w:rPr>
          <w:rFonts w:ascii="Arial Narrow" w:hAnsi="Arial Narrow" w:cs="Helvetica"/>
          <w:sz w:val="12"/>
          <w:szCs w:val="12"/>
        </w:rPr>
        <w:t>…</w:t>
      </w:r>
    </w:p>
    <w:p w14:paraId="01F8E456" w14:textId="7FAA95D6" w:rsidR="00924F23" w:rsidRPr="00924F23" w:rsidRDefault="00924F23" w:rsidP="00114D1C">
      <w:pPr>
        <w:pStyle w:val="yiv0573535229ydpdc57188cmsonospacing"/>
        <w:shd w:val="clear" w:color="auto" w:fill="FFFFFF"/>
        <w:jc w:val="center"/>
        <w:rPr>
          <w:rFonts w:ascii="Arial Narrow" w:hAnsi="Arial Narrow" w:cs="Helvetica"/>
        </w:rPr>
      </w:pPr>
      <w:r>
        <w:rPr>
          <w:rFonts w:ascii="Arial Narrow" w:hAnsi="Arial Narrow" w:cs="Helvetica"/>
        </w:rPr>
        <w:t>ALL VIRTUAL SESSIONS ON 10/19 WILL BE ZOOM WEBINARS</w:t>
      </w:r>
    </w:p>
    <w:p w14:paraId="026CCFBA" w14:textId="348EF8A8" w:rsidR="00701796" w:rsidRPr="00A32C65" w:rsidRDefault="00701796" w:rsidP="00000B9A">
      <w:pPr>
        <w:pStyle w:val="NoSpacing"/>
        <w:rPr>
          <w:rFonts w:ascii="Arial Narrow" w:hAnsi="Arial Narrow"/>
          <w:b w:val="0"/>
          <w:bCs w:val="0"/>
          <w:color w:val="auto"/>
          <w:sz w:val="26"/>
          <w:szCs w:val="26"/>
        </w:rPr>
      </w:pPr>
      <w:r w:rsidRPr="00A32C65">
        <w:rPr>
          <w:rFonts w:ascii="Arial Narrow" w:hAnsi="Arial Narrow"/>
          <w:b w:val="0"/>
          <w:bCs w:val="0"/>
          <w:color w:val="auto"/>
          <w:sz w:val="26"/>
          <w:szCs w:val="26"/>
        </w:rPr>
        <w:t>Virtual Pre-Conference 10/19/2022</w:t>
      </w:r>
      <w:r w:rsidR="00B1737D">
        <w:rPr>
          <w:rFonts w:ascii="Arial Narrow" w:hAnsi="Arial Narrow"/>
          <w:b w:val="0"/>
          <w:bCs w:val="0"/>
          <w:color w:val="auto"/>
          <w:sz w:val="26"/>
          <w:szCs w:val="26"/>
        </w:rPr>
        <w:t xml:space="preserve"> – 8 Hours CPE</w:t>
      </w:r>
    </w:p>
    <w:p w14:paraId="24217C88" w14:textId="77777777" w:rsidR="00701796" w:rsidRPr="00A32C65" w:rsidRDefault="00701796" w:rsidP="00000B9A">
      <w:pPr>
        <w:pStyle w:val="NoSpacing"/>
        <w:rPr>
          <w:rFonts w:ascii="Arial Narrow" w:hAnsi="Arial Narrow"/>
          <w:b w:val="0"/>
          <w:bCs w:val="0"/>
          <w:color w:val="auto"/>
          <w:sz w:val="26"/>
          <w:szCs w:val="26"/>
        </w:rPr>
      </w:pPr>
    </w:p>
    <w:tbl>
      <w:tblPr>
        <w:tblW w:w="102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2059"/>
        <w:gridCol w:w="1950"/>
        <w:gridCol w:w="2089"/>
        <w:gridCol w:w="2752"/>
      </w:tblGrid>
      <w:tr w:rsidR="00701796" w:rsidRPr="000478F7" w14:paraId="1546E318" w14:textId="77777777" w:rsidTr="00B766FB">
        <w:trPr>
          <w:trHeight w:val="290"/>
        </w:trPr>
        <w:tc>
          <w:tcPr>
            <w:tcW w:w="1395" w:type="dxa"/>
            <w:shd w:val="clear" w:color="auto" w:fill="auto"/>
            <w:hideMark/>
          </w:tcPr>
          <w:p w14:paraId="3959B476" w14:textId="77777777" w:rsidR="00701796" w:rsidRPr="000478F7" w:rsidRDefault="00701796" w:rsidP="00701796">
            <w:pPr>
              <w:spacing w:before="0" w:after="0" w:line="240" w:lineRule="auto"/>
              <w:rPr>
                <w:rFonts w:ascii="Arial Narrow" w:eastAsia="Times New Roman" w:hAnsi="Arial Narrow" w:cs="Calibri"/>
                <w:b w:val="0"/>
                <w:bCs w:val="0"/>
                <w:color w:val="000000"/>
                <w:sz w:val="26"/>
                <w:szCs w:val="26"/>
                <w:lang w:eastAsia="en-US"/>
              </w:rPr>
            </w:pPr>
            <w:r w:rsidRPr="000478F7">
              <w:rPr>
                <w:rFonts w:ascii="Arial Narrow" w:eastAsia="Times New Roman" w:hAnsi="Arial Narrow" w:cs="Calibri"/>
                <w:b w:val="0"/>
                <w:bCs w:val="0"/>
                <w:color w:val="000000"/>
                <w:sz w:val="26"/>
                <w:szCs w:val="26"/>
                <w:lang w:eastAsia="en-US"/>
              </w:rPr>
              <w:t>Date</w:t>
            </w:r>
          </w:p>
        </w:tc>
        <w:tc>
          <w:tcPr>
            <w:tcW w:w="2059" w:type="dxa"/>
            <w:shd w:val="clear" w:color="auto" w:fill="auto"/>
            <w:hideMark/>
          </w:tcPr>
          <w:p w14:paraId="416CE4EA" w14:textId="77777777" w:rsidR="00701796" w:rsidRPr="000478F7" w:rsidRDefault="00701796" w:rsidP="00701796">
            <w:pPr>
              <w:spacing w:before="0" w:after="0" w:line="240" w:lineRule="auto"/>
              <w:rPr>
                <w:rFonts w:ascii="Arial Narrow" w:eastAsia="Times New Roman" w:hAnsi="Arial Narrow" w:cs="Calibri"/>
                <w:b w:val="0"/>
                <w:bCs w:val="0"/>
                <w:color w:val="000000"/>
                <w:sz w:val="26"/>
                <w:szCs w:val="26"/>
                <w:lang w:eastAsia="en-US"/>
              </w:rPr>
            </w:pPr>
            <w:r w:rsidRPr="000478F7">
              <w:rPr>
                <w:rFonts w:ascii="Arial Narrow" w:eastAsia="Times New Roman" w:hAnsi="Arial Narrow" w:cs="Calibri"/>
                <w:b w:val="0"/>
                <w:bCs w:val="0"/>
                <w:color w:val="000000"/>
                <w:sz w:val="26"/>
                <w:szCs w:val="26"/>
                <w:lang w:eastAsia="en-US"/>
              </w:rPr>
              <w:t>Time</w:t>
            </w:r>
          </w:p>
        </w:tc>
        <w:tc>
          <w:tcPr>
            <w:tcW w:w="1950" w:type="dxa"/>
            <w:shd w:val="clear" w:color="auto" w:fill="auto"/>
            <w:hideMark/>
          </w:tcPr>
          <w:p w14:paraId="0996BAE1" w14:textId="77777777" w:rsidR="00701796" w:rsidRPr="000478F7" w:rsidRDefault="00701796" w:rsidP="00701796">
            <w:pPr>
              <w:spacing w:before="0" w:after="0" w:line="240" w:lineRule="auto"/>
              <w:rPr>
                <w:rFonts w:ascii="Arial Narrow" w:eastAsia="Times New Roman" w:hAnsi="Arial Narrow" w:cs="Calibri"/>
                <w:b w:val="0"/>
                <w:bCs w:val="0"/>
                <w:color w:val="000000"/>
                <w:sz w:val="26"/>
                <w:szCs w:val="26"/>
                <w:lang w:eastAsia="en-US"/>
              </w:rPr>
            </w:pPr>
            <w:r w:rsidRPr="000478F7">
              <w:rPr>
                <w:rFonts w:ascii="Arial Narrow" w:eastAsia="Times New Roman" w:hAnsi="Arial Narrow" w:cs="Calibri"/>
                <w:b w:val="0"/>
                <w:bCs w:val="0"/>
                <w:color w:val="000000"/>
                <w:sz w:val="26"/>
                <w:szCs w:val="26"/>
                <w:lang w:eastAsia="en-US"/>
              </w:rPr>
              <w:t>Speaker</w:t>
            </w:r>
          </w:p>
        </w:tc>
        <w:tc>
          <w:tcPr>
            <w:tcW w:w="2089" w:type="dxa"/>
            <w:shd w:val="clear" w:color="auto" w:fill="auto"/>
            <w:hideMark/>
          </w:tcPr>
          <w:p w14:paraId="768C035B" w14:textId="77777777" w:rsidR="00701796" w:rsidRPr="000478F7" w:rsidRDefault="00701796" w:rsidP="00701796">
            <w:pPr>
              <w:spacing w:before="0" w:after="0" w:line="240" w:lineRule="auto"/>
              <w:rPr>
                <w:rFonts w:ascii="Arial Narrow" w:eastAsia="Times New Roman" w:hAnsi="Arial Narrow" w:cs="Calibri"/>
                <w:b w:val="0"/>
                <w:bCs w:val="0"/>
                <w:color w:val="000000"/>
                <w:sz w:val="26"/>
                <w:szCs w:val="26"/>
                <w:lang w:eastAsia="en-US"/>
              </w:rPr>
            </w:pPr>
            <w:r w:rsidRPr="000478F7">
              <w:rPr>
                <w:rFonts w:ascii="Arial Narrow" w:eastAsia="Times New Roman" w:hAnsi="Arial Narrow" w:cs="Calibri"/>
                <w:b w:val="0"/>
                <w:bCs w:val="0"/>
                <w:color w:val="000000"/>
                <w:sz w:val="26"/>
                <w:szCs w:val="26"/>
                <w:lang w:eastAsia="en-US"/>
              </w:rPr>
              <w:t>Company/Individual</w:t>
            </w:r>
          </w:p>
        </w:tc>
        <w:tc>
          <w:tcPr>
            <w:tcW w:w="2752" w:type="dxa"/>
            <w:shd w:val="clear" w:color="auto" w:fill="auto"/>
            <w:hideMark/>
          </w:tcPr>
          <w:p w14:paraId="7469AE0B" w14:textId="77777777" w:rsidR="00701796" w:rsidRPr="000478F7" w:rsidRDefault="00701796" w:rsidP="00701796">
            <w:pPr>
              <w:spacing w:before="0" w:after="0" w:line="240" w:lineRule="auto"/>
              <w:rPr>
                <w:rFonts w:ascii="Arial Narrow" w:eastAsia="Times New Roman" w:hAnsi="Arial Narrow" w:cs="Calibri"/>
                <w:b w:val="0"/>
                <w:bCs w:val="0"/>
                <w:color w:val="000000"/>
                <w:sz w:val="26"/>
                <w:szCs w:val="26"/>
                <w:lang w:eastAsia="en-US"/>
              </w:rPr>
            </w:pPr>
            <w:r w:rsidRPr="000478F7">
              <w:rPr>
                <w:rFonts w:ascii="Arial Narrow" w:eastAsia="Times New Roman" w:hAnsi="Arial Narrow" w:cs="Calibri"/>
                <w:b w:val="0"/>
                <w:bCs w:val="0"/>
                <w:color w:val="000000"/>
                <w:sz w:val="26"/>
                <w:szCs w:val="26"/>
                <w:lang w:eastAsia="en-US"/>
              </w:rPr>
              <w:t>Topic</w:t>
            </w:r>
          </w:p>
        </w:tc>
      </w:tr>
      <w:tr w:rsidR="00701796" w:rsidRPr="000478F7" w14:paraId="61024A57" w14:textId="77777777" w:rsidTr="00B766FB">
        <w:trPr>
          <w:trHeight w:val="660"/>
        </w:trPr>
        <w:tc>
          <w:tcPr>
            <w:tcW w:w="1395" w:type="dxa"/>
            <w:shd w:val="clear" w:color="000000" w:fill="CCCCCC"/>
            <w:hideMark/>
          </w:tcPr>
          <w:p w14:paraId="5B82D660"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hideMark/>
          </w:tcPr>
          <w:p w14:paraId="456705BA" w14:textId="20AC690B"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8:00 – 8:1</w:t>
            </w:r>
            <w:r w:rsidR="00EE20B7">
              <w:rPr>
                <w:rFonts w:ascii="Arial Narrow" w:eastAsia="Times New Roman" w:hAnsi="Arial Narrow" w:cs="Open Sans"/>
                <w:b w:val="0"/>
                <w:bCs w:val="0"/>
                <w:color w:val="000000"/>
                <w:sz w:val="26"/>
                <w:szCs w:val="26"/>
                <w:lang w:eastAsia="en-US"/>
              </w:rPr>
              <w:t xml:space="preserve">0 </w:t>
            </w:r>
            <w:r w:rsidRPr="000478F7">
              <w:rPr>
                <w:rFonts w:ascii="Arial Narrow" w:eastAsia="Times New Roman" w:hAnsi="Arial Narrow" w:cs="Open Sans"/>
                <w:b w:val="0"/>
                <w:bCs w:val="0"/>
                <w:color w:val="000000"/>
                <w:sz w:val="26"/>
                <w:szCs w:val="26"/>
                <w:lang w:eastAsia="en-US"/>
              </w:rPr>
              <w:t>am</w:t>
            </w:r>
          </w:p>
        </w:tc>
        <w:tc>
          <w:tcPr>
            <w:tcW w:w="1950" w:type="dxa"/>
            <w:shd w:val="clear" w:color="000000" w:fill="CCCCCC"/>
            <w:hideMark/>
          </w:tcPr>
          <w:p w14:paraId="1C539D25"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Houston ACFE</w:t>
            </w:r>
          </w:p>
        </w:tc>
        <w:tc>
          <w:tcPr>
            <w:tcW w:w="2089" w:type="dxa"/>
            <w:shd w:val="clear" w:color="000000" w:fill="CCCCCC"/>
            <w:hideMark/>
          </w:tcPr>
          <w:p w14:paraId="4EC04F7C"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752" w:type="dxa"/>
            <w:shd w:val="clear" w:color="000000" w:fill="CCCCCC"/>
            <w:hideMark/>
          </w:tcPr>
          <w:p w14:paraId="42B626FB"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Opening Remarks</w:t>
            </w:r>
          </w:p>
        </w:tc>
      </w:tr>
      <w:tr w:rsidR="00701796" w:rsidRPr="000478F7" w14:paraId="43FFF0CC" w14:textId="77777777" w:rsidTr="00B766FB">
        <w:trPr>
          <w:trHeight w:val="660"/>
        </w:trPr>
        <w:tc>
          <w:tcPr>
            <w:tcW w:w="1395" w:type="dxa"/>
            <w:shd w:val="clear" w:color="000000" w:fill="CCCCCC"/>
            <w:hideMark/>
          </w:tcPr>
          <w:p w14:paraId="2FEADFAC"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hideMark/>
          </w:tcPr>
          <w:p w14:paraId="60938AD2" w14:textId="07F68D5A"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8:1</w:t>
            </w:r>
            <w:r w:rsidR="00EE20B7">
              <w:rPr>
                <w:rFonts w:ascii="Arial Narrow" w:eastAsia="Times New Roman" w:hAnsi="Arial Narrow" w:cs="Open Sans"/>
                <w:b w:val="0"/>
                <w:bCs w:val="0"/>
                <w:color w:val="000000"/>
                <w:sz w:val="26"/>
                <w:szCs w:val="26"/>
                <w:lang w:eastAsia="en-US"/>
              </w:rPr>
              <w:t>0</w:t>
            </w:r>
            <w:r w:rsidRPr="000478F7">
              <w:rPr>
                <w:rFonts w:ascii="Arial Narrow" w:eastAsia="Times New Roman" w:hAnsi="Arial Narrow" w:cs="Open Sans"/>
                <w:b w:val="0"/>
                <w:bCs w:val="0"/>
                <w:color w:val="000000"/>
                <w:sz w:val="26"/>
                <w:szCs w:val="26"/>
                <w:lang w:eastAsia="en-US"/>
              </w:rPr>
              <w:t xml:space="preserve"> am </w:t>
            </w:r>
            <w:r w:rsidR="00EE20B7">
              <w:rPr>
                <w:rFonts w:ascii="Arial Narrow" w:eastAsia="Times New Roman" w:hAnsi="Arial Narrow" w:cs="Open Sans"/>
                <w:b w:val="0"/>
                <w:bCs w:val="0"/>
                <w:color w:val="000000"/>
                <w:sz w:val="26"/>
                <w:szCs w:val="26"/>
                <w:lang w:eastAsia="en-US"/>
              </w:rPr>
              <w:t>–</w:t>
            </w:r>
            <w:r w:rsidRPr="000478F7">
              <w:rPr>
                <w:rFonts w:ascii="Arial Narrow" w:eastAsia="Times New Roman" w:hAnsi="Arial Narrow" w:cs="Open Sans"/>
                <w:b w:val="0"/>
                <w:bCs w:val="0"/>
                <w:color w:val="000000"/>
                <w:sz w:val="26"/>
                <w:szCs w:val="26"/>
                <w:lang w:eastAsia="en-US"/>
              </w:rPr>
              <w:t xml:space="preserve"> </w:t>
            </w:r>
            <w:r w:rsidR="00EE20B7">
              <w:rPr>
                <w:rFonts w:ascii="Arial Narrow" w:eastAsia="Times New Roman" w:hAnsi="Arial Narrow" w:cs="Open Sans"/>
                <w:b w:val="0"/>
                <w:bCs w:val="0"/>
                <w:color w:val="000000"/>
                <w:sz w:val="26"/>
                <w:szCs w:val="26"/>
                <w:lang w:eastAsia="en-US"/>
              </w:rPr>
              <w:t xml:space="preserve">9:00 </w:t>
            </w:r>
            <w:r w:rsidRPr="000478F7">
              <w:rPr>
                <w:rFonts w:ascii="Arial Narrow" w:eastAsia="Times New Roman" w:hAnsi="Arial Narrow" w:cs="Open Sans"/>
                <w:b w:val="0"/>
                <w:bCs w:val="0"/>
                <w:color w:val="000000"/>
                <w:sz w:val="26"/>
                <w:szCs w:val="26"/>
                <w:lang w:eastAsia="en-US"/>
              </w:rPr>
              <w:t>am</w:t>
            </w:r>
            <w:r w:rsidR="00B1737D" w:rsidRPr="000478F7">
              <w:rPr>
                <w:rFonts w:ascii="Arial Narrow" w:eastAsia="Times New Roman" w:hAnsi="Arial Narrow" w:cs="Open Sans"/>
                <w:b w:val="0"/>
                <w:bCs w:val="0"/>
                <w:color w:val="000000"/>
                <w:sz w:val="26"/>
                <w:szCs w:val="26"/>
                <w:lang w:eastAsia="en-US"/>
              </w:rPr>
              <w:t xml:space="preserve"> (1 CPE)</w:t>
            </w:r>
          </w:p>
        </w:tc>
        <w:tc>
          <w:tcPr>
            <w:tcW w:w="1950" w:type="dxa"/>
            <w:shd w:val="clear" w:color="000000" w:fill="CCCCCC"/>
            <w:hideMark/>
          </w:tcPr>
          <w:p w14:paraId="1741831E"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Drew Pfeifer</w:t>
            </w:r>
          </w:p>
        </w:tc>
        <w:tc>
          <w:tcPr>
            <w:tcW w:w="2089" w:type="dxa"/>
            <w:shd w:val="clear" w:color="000000" w:fill="CCCCCC"/>
            <w:hideMark/>
          </w:tcPr>
          <w:p w14:paraId="474FCDCB"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Ethos Risk, FL</w:t>
            </w:r>
          </w:p>
        </w:tc>
        <w:tc>
          <w:tcPr>
            <w:tcW w:w="2752" w:type="dxa"/>
            <w:shd w:val="clear" w:color="000000" w:fill="CCCCCC"/>
            <w:hideMark/>
          </w:tcPr>
          <w:p w14:paraId="5B96D1EA"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Privacy Rights in Interviews</w:t>
            </w:r>
          </w:p>
        </w:tc>
      </w:tr>
      <w:tr w:rsidR="00701796" w:rsidRPr="000478F7" w14:paraId="58EA5FF2" w14:textId="77777777" w:rsidTr="00B766FB">
        <w:trPr>
          <w:trHeight w:val="870"/>
        </w:trPr>
        <w:tc>
          <w:tcPr>
            <w:tcW w:w="1395" w:type="dxa"/>
            <w:shd w:val="clear" w:color="000000" w:fill="CCCCCC"/>
            <w:hideMark/>
          </w:tcPr>
          <w:p w14:paraId="4CC5A670"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hideMark/>
          </w:tcPr>
          <w:p w14:paraId="558EF8D8" w14:textId="7846B4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9:</w:t>
            </w:r>
            <w:r w:rsidR="00EE20B7">
              <w:rPr>
                <w:rFonts w:ascii="Arial Narrow" w:eastAsia="Times New Roman" w:hAnsi="Arial Narrow" w:cs="Open Sans"/>
                <w:b w:val="0"/>
                <w:bCs w:val="0"/>
                <w:color w:val="000000"/>
                <w:sz w:val="26"/>
                <w:szCs w:val="26"/>
                <w:lang w:eastAsia="en-US"/>
              </w:rPr>
              <w:t>10</w:t>
            </w:r>
            <w:r w:rsidRPr="000478F7">
              <w:rPr>
                <w:rFonts w:ascii="Arial Narrow" w:eastAsia="Times New Roman" w:hAnsi="Arial Narrow" w:cs="Open Sans"/>
                <w:b w:val="0"/>
                <w:bCs w:val="0"/>
                <w:color w:val="000000"/>
                <w:sz w:val="26"/>
                <w:szCs w:val="26"/>
                <w:lang w:eastAsia="en-US"/>
              </w:rPr>
              <w:t>- 10:</w:t>
            </w:r>
            <w:r w:rsidR="00EE20B7">
              <w:rPr>
                <w:rFonts w:ascii="Arial Narrow" w:eastAsia="Times New Roman" w:hAnsi="Arial Narrow" w:cs="Open Sans"/>
                <w:b w:val="0"/>
                <w:bCs w:val="0"/>
                <w:color w:val="000000"/>
                <w:sz w:val="26"/>
                <w:szCs w:val="26"/>
                <w:lang w:eastAsia="en-US"/>
              </w:rPr>
              <w:t>00</w:t>
            </w:r>
            <w:r w:rsidRPr="000478F7">
              <w:rPr>
                <w:rFonts w:ascii="Arial Narrow" w:eastAsia="Times New Roman" w:hAnsi="Arial Narrow" w:cs="Open Sans"/>
                <w:b w:val="0"/>
                <w:bCs w:val="0"/>
                <w:color w:val="000000"/>
                <w:sz w:val="26"/>
                <w:szCs w:val="26"/>
                <w:lang w:eastAsia="en-US"/>
              </w:rPr>
              <w:t xml:space="preserve"> am</w:t>
            </w:r>
            <w:r w:rsidR="00B1737D" w:rsidRPr="000478F7">
              <w:rPr>
                <w:rFonts w:ascii="Arial Narrow" w:eastAsia="Times New Roman" w:hAnsi="Arial Narrow" w:cs="Open Sans"/>
                <w:b w:val="0"/>
                <w:bCs w:val="0"/>
                <w:color w:val="000000"/>
                <w:sz w:val="26"/>
                <w:szCs w:val="26"/>
                <w:lang w:eastAsia="en-US"/>
              </w:rPr>
              <w:t xml:space="preserve"> (1 CPE)</w:t>
            </w:r>
          </w:p>
        </w:tc>
        <w:tc>
          <w:tcPr>
            <w:tcW w:w="1950" w:type="dxa"/>
            <w:shd w:val="clear" w:color="000000" w:fill="CCCCCC"/>
            <w:hideMark/>
          </w:tcPr>
          <w:p w14:paraId="68ED4E5C"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proofErr w:type="spellStart"/>
            <w:r w:rsidRPr="000478F7">
              <w:rPr>
                <w:rFonts w:ascii="Arial Narrow" w:eastAsia="Times New Roman" w:hAnsi="Arial Narrow" w:cs="Open Sans"/>
                <w:b w:val="0"/>
                <w:bCs w:val="0"/>
                <w:color w:val="000000"/>
                <w:sz w:val="26"/>
                <w:szCs w:val="26"/>
                <w:lang w:eastAsia="en-US"/>
              </w:rPr>
              <w:t>Annerine</w:t>
            </w:r>
            <w:proofErr w:type="spellEnd"/>
            <w:r w:rsidRPr="000478F7">
              <w:rPr>
                <w:rFonts w:ascii="Arial Narrow" w:eastAsia="Times New Roman" w:hAnsi="Arial Narrow" w:cs="Open Sans"/>
                <w:b w:val="0"/>
                <w:bCs w:val="0"/>
                <w:color w:val="000000"/>
                <w:sz w:val="26"/>
                <w:szCs w:val="26"/>
                <w:lang w:eastAsia="en-US"/>
              </w:rPr>
              <w:t xml:space="preserve"> Dean, CFE CAMS</w:t>
            </w:r>
          </w:p>
        </w:tc>
        <w:tc>
          <w:tcPr>
            <w:tcW w:w="2089" w:type="dxa"/>
            <w:shd w:val="clear" w:color="000000" w:fill="CCCCCC"/>
            <w:hideMark/>
          </w:tcPr>
          <w:p w14:paraId="72E3FBBB"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proofErr w:type="spellStart"/>
            <w:r w:rsidRPr="000478F7">
              <w:rPr>
                <w:rFonts w:ascii="Arial Narrow" w:eastAsia="Times New Roman" w:hAnsi="Arial Narrow" w:cs="Open Sans"/>
                <w:b w:val="0"/>
                <w:bCs w:val="0"/>
                <w:color w:val="000000"/>
                <w:sz w:val="26"/>
                <w:szCs w:val="26"/>
                <w:lang w:eastAsia="en-US"/>
              </w:rPr>
              <w:t>Pohlmann</w:t>
            </w:r>
            <w:proofErr w:type="spellEnd"/>
            <w:r w:rsidRPr="000478F7">
              <w:rPr>
                <w:rFonts w:ascii="Arial Narrow" w:eastAsia="Times New Roman" w:hAnsi="Arial Narrow" w:cs="Open Sans"/>
                <w:b w:val="0"/>
                <w:bCs w:val="0"/>
                <w:color w:val="000000"/>
                <w:sz w:val="26"/>
                <w:szCs w:val="26"/>
                <w:lang w:eastAsia="en-US"/>
              </w:rPr>
              <w:t xml:space="preserve"> Group, Germany</w:t>
            </w:r>
          </w:p>
        </w:tc>
        <w:tc>
          <w:tcPr>
            <w:tcW w:w="2752" w:type="dxa"/>
            <w:shd w:val="clear" w:color="000000" w:fill="CCCCCC"/>
            <w:hideMark/>
          </w:tcPr>
          <w:p w14:paraId="2F3D2CBF"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Fraud and Monitorship in Audit</w:t>
            </w:r>
          </w:p>
        </w:tc>
      </w:tr>
      <w:tr w:rsidR="00701796" w:rsidRPr="000478F7" w14:paraId="6FD1FAFF" w14:textId="77777777" w:rsidTr="0095408B">
        <w:trPr>
          <w:trHeight w:val="990"/>
        </w:trPr>
        <w:tc>
          <w:tcPr>
            <w:tcW w:w="1395" w:type="dxa"/>
            <w:shd w:val="clear" w:color="000000" w:fill="CCCCCC"/>
            <w:hideMark/>
          </w:tcPr>
          <w:p w14:paraId="326FA879"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hideMark/>
          </w:tcPr>
          <w:p w14:paraId="009EF078" w14:textId="53E59FB5"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w:t>
            </w:r>
            <w:r w:rsidR="00EE20B7">
              <w:rPr>
                <w:rFonts w:ascii="Arial Narrow" w:eastAsia="Times New Roman" w:hAnsi="Arial Narrow" w:cs="Open Sans"/>
                <w:b w:val="0"/>
                <w:bCs w:val="0"/>
                <w:color w:val="000000"/>
                <w:sz w:val="26"/>
                <w:szCs w:val="26"/>
                <w:lang w:eastAsia="en-US"/>
              </w:rPr>
              <w:t>10</w:t>
            </w:r>
            <w:r w:rsidRPr="000478F7">
              <w:rPr>
                <w:rFonts w:ascii="Arial Narrow" w:eastAsia="Times New Roman" w:hAnsi="Arial Narrow" w:cs="Open Sans"/>
                <w:b w:val="0"/>
                <w:bCs w:val="0"/>
                <w:color w:val="000000"/>
                <w:sz w:val="26"/>
                <w:szCs w:val="26"/>
                <w:lang w:eastAsia="en-US"/>
              </w:rPr>
              <w:t xml:space="preserve"> - 11:</w:t>
            </w:r>
            <w:r w:rsidR="00EE20B7">
              <w:rPr>
                <w:rFonts w:ascii="Arial Narrow" w:eastAsia="Times New Roman" w:hAnsi="Arial Narrow" w:cs="Open Sans"/>
                <w:b w:val="0"/>
                <w:bCs w:val="0"/>
                <w:color w:val="000000"/>
                <w:sz w:val="26"/>
                <w:szCs w:val="26"/>
                <w:lang w:eastAsia="en-US"/>
              </w:rPr>
              <w:t>00</w:t>
            </w:r>
            <w:r w:rsidRPr="000478F7">
              <w:rPr>
                <w:rFonts w:ascii="Arial Narrow" w:eastAsia="Times New Roman" w:hAnsi="Arial Narrow" w:cs="Open Sans"/>
                <w:b w:val="0"/>
                <w:bCs w:val="0"/>
                <w:color w:val="000000"/>
                <w:sz w:val="26"/>
                <w:szCs w:val="26"/>
                <w:lang w:eastAsia="en-US"/>
              </w:rPr>
              <w:t xml:space="preserve"> am</w:t>
            </w:r>
            <w:r w:rsidR="00B1737D" w:rsidRPr="000478F7">
              <w:rPr>
                <w:rFonts w:ascii="Arial Narrow" w:eastAsia="Times New Roman" w:hAnsi="Arial Narrow" w:cs="Open Sans"/>
                <w:b w:val="0"/>
                <w:bCs w:val="0"/>
                <w:color w:val="000000"/>
                <w:sz w:val="26"/>
                <w:szCs w:val="26"/>
                <w:lang w:eastAsia="en-US"/>
              </w:rPr>
              <w:t xml:space="preserve"> (1 CPE)</w:t>
            </w:r>
          </w:p>
        </w:tc>
        <w:tc>
          <w:tcPr>
            <w:tcW w:w="1950" w:type="dxa"/>
            <w:shd w:val="clear" w:color="000000" w:fill="CCCCCC"/>
          </w:tcPr>
          <w:p w14:paraId="6C7BDC25" w14:textId="123DF6FF" w:rsidR="00701796" w:rsidRPr="000478F7" w:rsidRDefault="0024545F"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Melissa Ortiz</w:t>
            </w:r>
          </w:p>
        </w:tc>
        <w:tc>
          <w:tcPr>
            <w:tcW w:w="2089" w:type="dxa"/>
            <w:shd w:val="clear" w:color="000000" w:fill="CCCCCC"/>
          </w:tcPr>
          <w:p w14:paraId="66B96C41" w14:textId="10CC7CF6" w:rsidR="00701796" w:rsidRPr="000478F7" w:rsidRDefault="007A272C"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Producers National</w:t>
            </w:r>
          </w:p>
        </w:tc>
        <w:tc>
          <w:tcPr>
            <w:tcW w:w="2752" w:type="dxa"/>
            <w:shd w:val="clear" w:color="000000" w:fill="CCCCCC"/>
          </w:tcPr>
          <w:p w14:paraId="727AE5E2" w14:textId="4C52581F" w:rsidR="00701796" w:rsidRPr="000478F7" w:rsidRDefault="007A272C"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Why are my insurance rates so high?  The connection between Fraud and Insurance</w:t>
            </w:r>
          </w:p>
        </w:tc>
      </w:tr>
      <w:tr w:rsidR="00701796" w:rsidRPr="000478F7" w14:paraId="77822827" w14:textId="77777777" w:rsidTr="00B766FB">
        <w:trPr>
          <w:trHeight w:val="660"/>
        </w:trPr>
        <w:tc>
          <w:tcPr>
            <w:tcW w:w="1395" w:type="dxa"/>
            <w:shd w:val="clear" w:color="000000" w:fill="CCCCCC"/>
            <w:hideMark/>
          </w:tcPr>
          <w:p w14:paraId="6596F80E"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hideMark/>
          </w:tcPr>
          <w:p w14:paraId="6BB70ED2" w14:textId="5C3CAD43"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11:</w:t>
            </w:r>
            <w:r w:rsidR="00EE20B7">
              <w:rPr>
                <w:rFonts w:ascii="Arial Narrow" w:eastAsia="Times New Roman" w:hAnsi="Arial Narrow" w:cs="Open Sans"/>
                <w:b w:val="0"/>
                <w:bCs w:val="0"/>
                <w:color w:val="000000"/>
                <w:sz w:val="26"/>
                <w:szCs w:val="26"/>
                <w:lang w:eastAsia="en-US"/>
              </w:rPr>
              <w:t>10</w:t>
            </w:r>
            <w:r w:rsidRPr="000478F7">
              <w:rPr>
                <w:rFonts w:ascii="Arial Narrow" w:eastAsia="Times New Roman" w:hAnsi="Arial Narrow" w:cs="Open Sans"/>
                <w:b w:val="0"/>
                <w:bCs w:val="0"/>
                <w:color w:val="000000"/>
                <w:sz w:val="26"/>
                <w:szCs w:val="26"/>
                <w:lang w:eastAsia="en-US"/>
              </w:rPr>
              <w:t xml:space="preserve"> - 12:</w:t>
            </w:r>
            <w:r w:rsidR="00EE20B7">
              <w:rPr>
                <w:rFonts w:ascii="Arial Narrow" w:eastAsia="Times New Roman" w:hAnsi="Arial Narrow" w:cs="Open Sans"/>
                <w:b w:val="0"/>
                <w:bCs w:val="0"/>
                <w:color w:val="000000"/>
                <w:sz w:val="26"/>
                <w:szCs w:val="26"/>
                <w:lang w:eastAsia="en-US"/>
              </w:rPr>
              <w:t>00</w:t>
            </w:r>
            <w:r w:rsidRPr="000478F7">
              <w:rPr>
                <w:rFonts w:ascii="Arial Narrow" w:eastAsia="Times New Roman" w:hAnsi="Arial Narrow" w:cs="Open Sans"/>
                <w:b w:val="0"/>
                <w:bCs w:val="0"/>
                <w:color w:val="000000"/>
                <w:sz w:val="26"/>
                <w:szCs w:val="26"/>
                <w:lang w:eastAsia="en-US"/>
              </w:rPr>
              <w:t xml:space="preserve"> pm</w:t>
            </w:r>
            <w:r w:rsidR="00B1737D" w:rsidRPr="000478F7">
              <w:rPr>
                <w:rFonts w:ascii="Arial Narrow" w:eastAsia="Times New Roman" w:hAnsi="Arial Narrow" w:cs="Open Sans"/>
                <w:b w:val="0"/>
                <w:bCs w:val="0"/>
                <w:color w:val="000000"/>
                <w:sz w:val="26"/>
                <w:szCs w:val="26"/>
                <w:lang w:eastAsia="en-US"/>
              </w:rPr>
              <w:t xml:space="preserve"> (1 CPE)</w:t>
            </w:r>
          </w:p>
        </w:tc>
        <w:tc>
          <w:tcPr>
            <w:tcW w:w="1950" w:type="dxa"/>
            <w:shd w:val="clear" w:color="000000" w:fill="CCCCCC"/>
            <w:hideMark/>
          </w:tcPr>
          <w:p w14:paraId="68C0710B"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xml:space="preserve">Shannon </w:t>
            </w:r>
            <w:proofErr w:type="spellStart"/>
            <w:r w:rsidRPr="000478F7">
              <w:rPr>
                <w:rFonts w:ascii="Arial Narrow" w:eastAsia="Times New Roman" w:hAnsi="Arial Narrow" w:cs="Open Sans"/>
                <w:b w:val="0"/>
                <w:bCs w:val="0"/>
                <w:color w:val="000000"/>
                <w:sz w:val="26"/>
                <w:szCs w:val="26"/>
                <w:lang w:eastAsia="en-US"/>
              </w:rPr>
              <w:t>Harjer</w:t>
            </w:r>
            <w:proofErr w:type="spellEnd"/>
            <w:r w:rsidRPr="000478F7">
              <w:rPr>
                <w:rFonts w:ascii="Arial Narrow" w:eastAsia="Times New Roman" w:hAnsi="Arial Narrow" w:cs="Open Sans"/>
                <w:b w:val="0"/>
                <w:bCs w:val="0"/>
                <w:color w:val="000000"/>
                <w:sz w:val="26"/>
                <w:szCs w:val="26"/>
                <w:lang w:eastAsia="en-US"/>
              </w:rPr>
              <w:t>, CPCU, AIC, ARM</w:t>
            </w:r>
          </w:p>
        </w:tc>
        <w:tc>
          <w:tcPr>
            <w:tcW w:w="2089" w:type="dxa"/>
            <w:shd w:val="clear" w:color="000000" w:fill="CCCCCC"/>
            <w:hideMark/>
          </w:tcPr>
          <w:p w14:paraId="39BD9C6C" w14:textId="2407C1BB" w:rsidR="00701796" w:rsidRPr="000478F7" w:rsidRDefault="003A3877"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Q</w:t>
            </w:r>
            <w:r w:rsidRPr="003A3877">
              <w:rPr>
                <w:rFonts w:ascii="Arial Narrow" w:eastAsia="Times New Roman" w:hAnsi="Arial Narrow" w:cs="Open Sans"/>
                <w:b w:val="0"/>
                <w:bCs w:val="0"/>
                <w:color w:val="000000"/>
                <w:sz w:val="26"/>
                <w:szCs w:val="26"/>
                <w:lang w:eastAsia="en-US"/>
              </w:rPr>
              <w:t>uincy Mutual Group</w:t>
            </w:r>
            <w:r>
              <w:rPr>
                <w:rFonts w:ascii="Arial Narrow" w:eastAsia="Times New Roman" w:hAnsi="Arial Narrow" w:cs="Open Sans"/>
                <w:b w:val="0"/>
                <w:bCs w:val="0"/>
                <w:color w:val="000000"/>
                <w:sz w:val="26"/>
                <w:szCs w:val="26"/>
                <w:lang w:eastAsia="en-US"/>
              </w:rPr>
              <w:t>, MA</w:t>
            </w:r>
          </w:p>
        </w:tc>
        <w:tc>
          <w:tcPr>
            <w:tcW w:w="2752" w:type="dxa"/>
            <w:shd w:val="clear" w:color="000000" w:fill="CCCCCC"/>
            <w:hideMark/>
          </w:tcPr>
          <w:p w14:paraId="3A26A484"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Finding Your Purpose Through Mentoring</w:t>
            </w:r>
          </w:p>
        </w:tc>
      </w:tr>
      <w:tr w:rsidR="00701796" w:rsidRPr="000478F7" w14:paraId="5B1D8420" w14:textId="77777777" w:rsidTr="00B766FB">
        <w:trPr>
          <w:trHeight w:val="660"/>
        </w:trPr>
        <w:tc>
          <w:tcPr>
            <w:tcW w:w="1395" w:type="dxa"/>
            <w:shd w:val="clear" w:color="000000" w:fill="CCCCCC"/>
            <w:hideMark/>
          </w:tcPr>
          <w:p w14:paraId="574B55F4"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hideMark/>
          </w:tcPr>
          <w:p w14:paraId="002D602A" w14:textId="1BD668EE"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12:</w:t>
            </w:r>
            <w:r w:rsidR="00EE20B7">
              <w:rPr>
                <w:rFonts w:ascii="Arial Narrow" w:eastAsia="Times New Roman" w:hAnsi="Arial Narrow" w:cs="Open Sans"/>
                <w:b w:val="0"/>
                <w:bCs w:val="0"/>
                <w:color w:val="000000"/>
                <w:sz w:val="26"/>
                <w:szCs w:val="26"/>
                <w:lang w:eastAsia="en-US"/>
              </w:rPr>
              <w:t>00</w:t>
            </w:r>
            <w:r w:rsidRPr="000478F7">
              <w:rPr>
                <w:rFonts w:ascii="Arial Narrow" w:eastAsia="Times New Roman" w:hAnsi="Arial Narrow" w:cs="Open Sans"/>
                <w:b w:val="0"/>
                <w:bCs w:val="0"/>
                <w:color w:val="000000"/>
                <w:sz w:val="26"/>
                <w:szCs w:val="26"/>
                <w:lang w:eastAsia="en-US"/>
              </w:rPr>
              <w:t xml:space="preserve"> - 1:00 pm</w:t>
            </w:r>
          </w:p>
        </w:tc>
        <w:tc>
          <w:tcPr>
            <w:tcW w:w="1950" w:type="dxa"/>
            <w:shd w:val="clear" w:color="000000" w:fill="CCCCCC"/>
            <w:hideMark/>
          </w:tcPr>
          <w:p w14:paraId="67CEDBA9"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Lunch on your own (Break)</w:t>
            </w:r>
          </w:p>
        </w:tc>
        <w:tc>
          <w:tcPr>
            <w:tcW w:w="2089" w:type="dxa"/>
            <w:shd w:val="clear" w:color="000000" w:fill="CCCCCC"/>
            <w:hideMark/>
          </w:tcPr>
          <w:p w14:paraId="05CDC947"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752" w:type="dxa"/>
            <w:shd w:val="clear" w:color="000000" w:fill="CCCCCC"/>
            <w:hideMark/>
          </w:tcPr>
          <w:p w14:paraId="42AF535A"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r>
      <w:tr w:rsidR="00701796" w:rsidRPr="000478F7" w14:paraId="3B02A85E" w14:textId="77777777" w:rsidTr="00B766FB">
        <w:trPr>
          <w:trHeight w:val="990"/>
        </w:trPr>
        <w:tc>
          <w:tcPr>
            <w:tcW w:w="1395" w:type="dxa"/>
            <w:shd w:val="clear" w:color="000000" w:fill="CCCCCC"/>
            <w:hideMark/>
          </w:tcPr>
          <w:p w14:paraId="1662B710"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hideMark/>
          </w:tcPr>
          <w:p w14:paraId="7E434EB5"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1:00 pm - 1:50 pm</w:t>
            </w:r>
          </w:p>
          <w:p w14:paraId="6415A8D1" w14:textId="1C695555" w:rsidR="00B1737D" w:rsidRPr="000478F7" w:rsidRDefault="00B1737D"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 CPE)</w:t>
            </w:r>
          </w:p>
        </w:tc>
        <w:tc>
          <w:tcPr>
            <w:tcW w:w="1950" w:type="dxa"/>
            <w:shd w:val="clear" w:color="000000" w:fill="CCCCCC"/>
            <w:hideMark/>
          </w:tcPr>
          <w:p w14:paraId="2DFA491F"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Jorden Brewster CFE ACFS</w:t>
            </w:r>
          </w:p>
        </w:tc>
        <w:tc>
          <w:tcPr>
            <w:tcW w:w="2089" w:type="dxa"/>
            <w:shd w:val="clear" w:color="000000" w:fill="CCCCCC"/>
            <w:hideMark/>
          </w:tcPr>
          <w:p w14:paraId="75D3F304" w14:textId="4154D6A3" w:rsidR="00701796" w:rsidRPr="000478F7" w:rsidRDefault="001D311D"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Speaking as an Individual, London, UK</w:t>
            </w:r>
          </w:p>
        </w:tc>
        <w:tc>
          <w:tcPr>
            <w:tcW w:w="2752" w:type="dxa"/>
            <w:shd w:val="clear" w:color="000000" w:fill="CCCCCC"/>
            <w:hideMark/>
          </w:tcPr>
          <w:p w14:paraId="5F1EC89A"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Whistleblowing: the key to unlocking the leadership door</w:t>
            </w:r>
          </w:p>
        </w:tc>
      </w:tr>
      <w:tr w:rsidR="00701796" w:rsidRPr="000478F7" w14:paraId="459A6F62" w14:textId="77777777" w:rsidTr="00B766FB">
        <w:trPr>
          <w:trHeight w:val="660"/>
        </w:trPr>
        <w:tc>
          <w:tcPr>
            <w:tcW w:w="1395" w:type="dxa"/>
            <w:shd w:val="clear" w:color="000000" w:fill="CCCCCC"/>
            <w:hideMark/>
          </w:tcPr>
          <w:p w14:paraId="7001F19E"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hideMark/>
          </w:tcPr>
          <w:p w14:paraId="159F2194"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1:50 pm - 2:00 pm</w:t>
            </w:r>
          </w:p>
        </w:tc>
        <w:tc>
          <w:tcPr>
            <w:tcW w:w="1950" w:type="dxa"/>
            <w:shd w:val="clear" w:color="000000" w:fill="CCCCCC"/>
            <w:hideMark/>
          </w:tcPr>
          <w:p w14:paraId="14D7E2E4" w14:textId="695D1193" w:rsidR="00701796" w:rsidRPr="000478F7" w:rsidRDefault="00F826E8"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 xml:space="preserve">Sponsor </w:t>
            </w:r>
            <w:r w:rsidR="00701796" w:rsidRPr="000478F7">
              <w:rPr>
                <w:rFonts w:ascii="Arial Narrow" w:eastAsia="Times New Roman" w:hAnsi="Arial Narrow" w:cs="Open Sans"/>
                <w:b w:val="0"/>
                <w:bCs w:val="0"/>
                <w:color w:val="000000"/>
                <w:sz w:val="26"/>
                <w:szCs w:val="26"/>
                <w:lang w:eastAsia="en-US"/>
              </w:rPr>
              <w:t>Introduction</w:t>
            </w:r>
            <w:r w:rsidR="00326E97">
              <w:rPr>
                <w:rFonts w:ascii="Arial Narrow" w:eastAsia="Times New Roman" w:hAnsi="Arial Narrow" w:cs="Open Sans"/>
                <w:b w:val="0"/>
                <w:bCs w:val="0"/>
                <w:color w:val="000000"/>
                <w:sz w:val="26"/>
                <w:szCs w:val="26"/>
                <w:lang w:eastAsia="en-US"/>
              </w:rPr>
              <w:t>s</w:t>
            </w:r>
          </w:p>
        </w:tc>
        <w:tc>
          <w:tcPr>
            <w:tcW w:w="2089" w:type="dxa"/>
            <w:shd w:val="clear" w:color="000000" w:fill="CCCCCC"/>
            <w:hideMark/>
          </w:tcPr>
          <w:p w14:paraId="3927FA2E"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752" w:type="dxa"/>
            <w:shd w:val="clear" w:color="000000" w:fill="CCCCCC"/>
            <w:hideMark/>
          </w:tcPr>
          <w:p w14:paraId="4DB576C6"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r>
      <w:tr w:rsidR="00701796" w:rsidRPr="000478F7" w14:paraId="3FE02E6D" w14:textId="77777777" w:rsidTr="00B766FB">
        <w:trPr>
          <w:trHeight w:val="660"/>
        </w:trPr>
        <w:tc>
          <w:tcPr>
            <w:tcW w:w="1395" w:type="dxa"/>
            <w:shd w:val="clear" w:color="000000" w:fill="CCCCCC"/>
            <w:hideMark/>
          </w:tcPr>
          <w:p w14:paraId="50AFDA31"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hideMark/>
          </w:tcPr>
          <w:p w14:paraId="0552709B" w14:textId="78F26582"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2:10- 3:00 pm</w:t>
            </w:r>
            <w:r w:rsidR="00B1737D" w:rsidRPr="000478F7">
              <w:rPr>
                <w:rFonts w:ascii="Arial Narrow" w:eastAsia="Times New Roman" w:hAnsi="Arial Narrow" w:cs="Open Sans"/>
                <w:b w:val="0"/>
                <w:bCs w:val="0"/>
                <w:color w:val="000000"/>
                <w:sz w:val="26"/>
                <w:szCs w:val="26"/>
                <w:lang w:eastAsia="en-US"/>
              </w:rPr>
              <w:t xml:space="preserve"> (1 CPE)</w:t>
            </w:r>
          </w:p>
        </w:tc>
        <w:tc>
          <w:tcPr>
            <w:tcW w:w="1950" w:type="dxa"/>
            <w:shd w:val="clear" w:color="000000" w:fill="CCCCCC"/>
            <w:hideMark/>
          </w:tcPr>
          <w:p w14:paraId="46B6A5E0" w14:textId="0EC30D09" w:rsidR="00701796" w:rsidRPr="000478F7" w:rsidRDefault="00E22C3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Dawn LeCrone</w:t>
            </w:r>
            <w:r w:rsidR="0099220E">
              <w:rPr>
                <w:rFonts w:ascii="Arial Narrow" w:eastAsia="Times New Roman" w:hAnsi="Arial Narrow" w:cs="Open Sans"/>
                <w:b w:val="0"/>
                <w:bCs w:val="0"/>
                <w:color w:val="000000"/>
                <w:sz w:val="26"/>
                <w:szCs w:val="26"/>
                <w:lang w:eastAsia="en-US"/>
              </w:rPr>
              <w:t>, CAM</w:t>
            </w:r>
            <w:r w:rsidR="001E779E">
              <w:rPr>
                <w:rFonts w:ascii="Arial Narrow" w:eastAsia="Times New Roman" w:hAnsi="Arial Narrow" w:cs="Open Sans"/>
                <w:b w:val="0"/>
                <w:bCs w:val="0"/>
                <w:color w:val="000000"/>
                <w:sz w:val="26"/>
                <w:szCs w:val="26"/>
                <w:lang w:eastAsia="en-US"/>
              </w:rPr>
              <w:t>S</w:t>
            </w:r>
          </w:p>
        </w:tc>
        <w:tc>
          <w:tcPr>
            <w:tcW w:w="2089" w:type="dxa"/>
            <w:shd w:val="clear" w:color="000000" w:fill="CCCCCC"/>
            <w:hideMark/>
          </w:tcPr>
          <w:p w14:paraId="68066BB9" w14:textId="1D2256FA" w:rsidR="00701796" w:rsidRPr="000478F7" w:rsidRDefault="00E22C3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xml:space="preserve">Nationwide </w:t>
            </w:r>
            <w:r w:rsidR="006F1AAE">
              <w:rPr>
                <w:rFonts w:ascii="Arial Narrow" w:eastAsia="Times New Roman" w:hAnsi="Arial Narrow" w:cs="Open Sans"/>
                <w:b w:val="0"/>
                <w:bCs w:val="0"/>
                <w:color w:val="000000"/>
                <w:sz w:val="26"/>
                <w:szCs w:val="26"/>
                <w:lang w:eastAsia="en-US"/>
              </w:rPr>
              <w:t>Financial</w:t>
            </w:r>
          </w:p>
        </w:tc>
        <w:tc>
          <w:tcPr>
            <w:tcW w:w="2752" w:type="dxa"/>
            <w:shd w:val="clear" w:color="000000" w:fill="CCCCCC"/>
            <w:hideMark/>
          </w:tcPr>
          <w:p w14:paraId="595F80E1" w14:textId="1115C00C" w:rsidR="00701796" w:rsidRPr="000478F7" w:rsidRDefault="006F1AAE" w:rsidP="00701796">
            <w:pPr>
              <w:spacing w:before="0" w:after="0" w:line="240" w:lineRule="auto"/>
              <w:rPr>
                <w:rFonts w:ascii="Arial Narrow" w:eastAsia="Times New Roman" w:hAnsi="Arial Narrow" w:cs="Open Sans"/>
                <w:b w:val="0"/>
                <w:bCs w:val="0"/>
                <w:color w:val="000000"/>
                <w:sz w:val="26"/>
                <w:szCs w:val="26"/>
                <w:lang w:eastAsia="en-US"/>
              </w:rPr>
            </w:pPr>
            <w:r w:rsidRPr="006F1AAE">
              <w:rPr>
                <w:rFonts w:ascii="Arial Narrow" w:eastAsia="Times New Roman" w:hAnsi="Arial Narrow" w:cs="Open Sans"/>
                <w:b w:val="0"/>
                <w:bCs w:val="0"/>
                <w:color w:val="000000"/>
                <w:sz w:val="26"/>
                <w:szCs w:val="26"/>
                <w:lang w:eastAsia="en-US"/>
              </w:rPr>
              <w:t xml:space="preserve">Elder Fraud as Financial Crime, Case </w:t>
            </w:r>
            <w:proofErr w:type="gramStart"/>
            <w:r w:rsidRPr="006F1AAE">
              <w:rPr>
                <w:rFonts w:ascii="Arial Narrow" w:eastAsia="Times New Roman" w:hAnsi="Arial Narrow" w:cs="Open Sans"/>
                <w:b w:val="0"/>
                <w:bCs w:val="0"/>
                <w:color w:val="000000"/>
                <w:sz w:val="26"/>
                <w:szCs w:val="26"/>
                <w:lang w:eastAsia="en-US"/>
              </w:rPr>
              <w:t>Studies</w:t>
            </w:r>
            <w:proofErr w:type="gramEnd"/>
            <w:r w:rsidRPr="006F1AAE">
              <w:rPr>
                <w:rFonts w:ascii="Arial Narrow" w:eastAsia="Times New Roman" w:hAnsi="Arial Narrow" w:cs="Open Sans"/>
                <w:b w:val="0"/>
                <w:bCs w:val="0"/>
                <w:color w:val="000000"/>
                <w:sz w:val="26"/>
                <w:szCs w:val="26"/>
                <w:lang w:eastAsia="en-US"/>
              </w:rPr>
              <w:t xml:space="preserve"> and Best Practices</w:t>
            </w:r>
          </w:p>
        </w:tc>
      </w:tr>
      <w:tr w:rsidR="00701796" w:rsidRPr="000478F7" w14:paraId="2315FB2B" w14:textId="77777777" w:rsidTr="00B766FB">
        <w:trPr>
          <w:trHeight w:val="990"/>
        </w:trPr>
        <w:tc>
          <w:tcPr>
            <w:tcW w:w="1395" w:type="dxa"/>
            <w:shd w:val="clear" w:color="000000" w:fill="CCCCCC"/>
            <w:hideMark/>
          </w:tcPr>
          <w:p w14:paraId="1661DAA6"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hideMark/>
          </w:tcPr>
          <w:p w14:paraId="430DDDFB" w14:textId="4867494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3:</w:t>
            </w:r>
            <w:r w:rsidR="00C22DC0" w:rsidRPr="000478F7">
              <w:rPr>
                <w:rFonts w:ascii="Arial Narrow" w:eastAsia="Times New Roman" w:hAnsi="Arial Narrow" w:cs="Open Sans"/>
                <w:b w:val="0"/>
                <w:bCs w:val="0"/>
                <w:color w:val="000000"/>
                <w:sz w:val="26"/>
                <w:szCs w:val="26"/>
                <w:lang w:eastAsia="en-US"/>
              </w:rPr>
              <w:t>05</w:t>
            </w:r>
            <w:r w:rsidR="00C53102" w:rsidRPr="000478F7">
              <w:rPr>
                <w:rFonts w:ascii="Arial Narrow" w:eastAsia="Times New Roman" w:hAnsi="Arial Narrow" w:cs="Open Sans"/>
                <w:b w:val="0"/>
                <w:bCs w:val="0"/>
                <w:color w:val="000000"/>
                <w:sz w:val="26"/>
                <w:szCs w:val="26"/>
                <w:lang w:eastAsia="en-US"/>
              </w:rPr>
              <w:t>–</w:t>
            </w:r>
            <w:r w:rsidRPr="000478F7">
              <w:rPr>
                <w:rFonts w:ascii="Arial Narrow" w:eastAsia="Times New Roman" w:hAnsi="Arial Narrow" w:cs="Open Sans"/>
                <w:b w:val="0"/>
                <w:bCs w:val="0"/>
                <w:color w:val="000000"/>
                <w:sz w:val="26"/>
                <w:szCs w:val="26"/>
                <w:lang w:eastAsia="en-US"/>
              </w:rPr>
              <w:t xml:space="preserve"> </w:t>
            </w:r>
            <w:r w:rsidR="00C53102" w:rsidRPr="000478F7">
              <w:rPr>
                <w:rFonts w:ascii="Arial Narrow" w:eastAsia="Times New Roman" w:hAnsi="Arial Narrow" w:cs="Open Sans"/>
                <w:b w:val="0"/>
                <w:bCs w:val="0"/>
                <w:color w:val="000000"/>
                <w:sz w:val="26"/>
                <w:szCs w:val="26"/>
                <w:lang w:eastAsia="en-US"/>
              </w:rPr>
              <w:t>4:</w:t>
            </w:r>
            <w:r w:rsidR="00C22DC0" w:rsidRPr="000478F7">
              <w:rPr>
                <w:rFonts w:ascii="Arial Narrow" w:eastAsia="Times New Roman" w:hAnsi="Arial Narrow" w:cs="Open Sans"/>
                <w:b w:val="0"/>
                <w:bCs w:val="0"/>
                <w:color w:val="000000"/>
                <w:sz w:val="26"/>
                <w:szCs w:val="26"/>
                <w:lang w:eastAsia="en-US"/>
              </w:rPr>
              <w:t>0</w:t>
            </w:r>
            <w:r w:rsidR="00FA1154" w:rsidRPr="000478F7">
              <w:rPr>
                <w:rFonts w:ascii="Arial Narrow" w:eastAsia="Times New Roman" w:hAnsi="Arial Narrow" w:cs="Open Sans"/>
                <w:b w:val="0"/>
                <w:bCs w:val="0"/>
                <w:color w:val="000000"/>
                <w:sz w:val="26"/>
                <w:szCs w:val="26"/>
                <w:lang w:eastAsia="en-US"/>
              </w:rPr>
              <w:t xml:space="preserve">0 </w:t>
            </w:r>
            <w:r w:rsidR="00C53102" w:rsidRPr="000478F7">
              <w:rPr>
                <w:rFonts w:ascii="Arial Narrow" w:eastAsia="Times New Roman" w:hAnsi="Arial Narrow" w:cs="Open Sans"/>
                <w:b w:val="0"/>
                <w:bCs w:val="0"/>
                <w:color w:val="000000"/>
                <w:sz w:val="26"/>
                <w:szCs w:val="26"/>
                <w:lang w:eastAsia="en-US"/>
              </w:rPr>
              <w:t>pm</w:t>
            </w:r>
            <w:r w:rsidR="00B1737D" w:rsidRPr="000478F7">
              <w:rPr>
                <w:rFonts w:ascii="Arial Narrow" w:eastAsia="Times New Roman" w:hAnsi="Arial Narrow" w:cs="Open Sans"/>
                <w:b w:val="0"/>
                <w:bCs w:val="0"/>
                <w:color w:val="000000"/>
                <w:sz w:val="26"/>
                <w:szCs w:val="26"/>
                <w:lang w:eastAsia="en-US"/>
              </w:rPr>
              <w:t xml:space="preserve"> (</w:t>
            </w:r>
            <w:r w:rsidR="00C22DC0" w:rsidRPr="000478F7">
              <w:rPr>
                <w:rFonts w:ascii="Arial Narrow" w:eastAsia="Times New Roman" w:hAnsi="Arial Narrow" w:cs="Open Sans"/>
                <w:b w:val="0"/>
                <w:bCs w:val="0"/>
                <w:color w:val="000000"/>
                <w:sz w:val="26"/>
                <w:szCs w:val="26"/>
                <w:lang w:eastAsia="en-US"/>
              </w:rPr>
              <w:t xml:space="preserve">1 </w:t>
            </w:r>
            <w:r w:rsidR="00B1737D" w:rsidRPr="000478F7">
              <w:rPr>
                <w:rFonts w:ascii="Arial Narrow" w:eastAsia="Times New Roman" w:hAnsi="Arial Narrow" w:cs="Open Sans"/>
                <w:b w:val="0"/>
                <w:bCs w:val="0"/>
                <w:color w:val="000000"/>
                <w:sz w:val="26"/>
                <w:szCs w:val="26"/>
                <w:lang w:eastAsia="en-US"/>
              </w:rPr>
              <w:t>CPE)</w:t>
            </w:r>
          </w:p>
        </w:tc>
        <w:tc>
          <w:tcPr>
            <w:tcW w:w="1950" w:type="dxa"/>
            <w:shd w:val="clear" w:color="000000" w:fill="CCCCCC"/>
            <w:hideMark/>
          </w:tcPr>
          <w:p w14:paraId="0609D18F" w14:textId="6BD7D0D5" w:rsidR="00701796" w:rsidRPr="000478F7" w:rsidRDefault="00376F92"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Amanda Dupont</w:t>
            </w:r>
            <w:r w:rsidR="0099220E">
              <w:rPr>
                <w:rFonts w:ascii="Arial Narrow" w:eastAsia="Times New Roman" w:hAnsi="Arial Narrow" w:cs="Open Sans"/>
                <w:b w:val="0"/>
                <w:bCs w:val="0"/>
                <w:color w:val="000000"/>
                <w:sz w:val="26"/>
                <w:szCs w:val="26"/>
                <w:lang w:eastAsia="en-US"/>
              </w:rPr>
              <w:t>, CAM</w:t>
            </w:r>
            <w:r w:rsidR="001E779E">
              <w:rPr>
                <w:rFonts w:ascii="Arial Narrow" w:eastAsia="Times New Roman" w:hAnsi="Arial Narrow" w:cs="Open Sans"/>
                <w:b w:val="0"/>
                <w:bCs w:val="0"/>
                <w:color w:val="000000"/>
                <w:sz w:val="26"/>
                <w:szCs w:val="26"/>
                <w:lang w:eastAsia="en-US"/>
              </w:rPr>
              <w:t>S</w:t>
            </w:r>
            <w:r w:rsidR="0099220E">
              <w:rPr>
                <w:rFonts w:ascii="Arial Narrow" w:eastAsia="Times New Roman" w:hAnsi="Arial Narrow" w:cs="Open Sans"/>
                <w:b w:val="0"/>
                <w:bCs w:val="0"/>
                <w:color w:val="000000"/>
                <w:sz w:val="26"/>
                <w:szCs w:val="26"/>
                <w:lang w:eastAsia="en-US"/>
              </w:rPr>
              <w:t xml:space="preserve"> </w:t>
            </w:r>
            <w:r w:rsidR="003F3000">
              <w:rPr>
                <w:rFonts w:ascii="Arial Narrow" w:eastAsia="Times New Roman" w:hAnsi="Arial Narrow" w:cs="Open Sans"/>
                <w:b w:val="0"/>
                <w:bCs w:val="0"/>
                <w:color w:val="000000"/>
                <w:sz w:val="26"/>
                <w:szCs w:val="26"/>
                <w:lang w:eastAsia="en-US"/>
              </w:rPr>
              <w:t>&amp; Zac Sheldon</w:t>
            </w:r>
          </w:p>
        </w:tc>
        <w:tc>
          <w:tcPr>
            <w:tcW w:w="2089" w:type="dxa"/>
            <w:shd w:val="clear" w:color="000000" w:fill="CCCCCC"/>
            <w:hideMark/>
          </w:tcPr>
          <w:p w14:paraId="41B91997" w14:textId="7928FA47" w:rsidR="00701796" w:rsidRPr="000478F7" w:rsidRDefault="00C22DC0"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xml:space="preserve">Thomson </w:t>
            </w:r>
            <w:r w:rsidR="000478F7">
              <w:rPr>
                <w:rFonts w:ascii="Arial Narrow" w:eastAsia="Times New Roman" w:hAnsi="Arial Narrow" w:cs="Open Sans"/>
                <w:b w:val="0"/>
                <w:bCs w:val="0"/>
                <w:color w:val="000000"/>
                <w:sz w:val="26"/>
                <w:szCs w:val="26"/>
                <w:lang w:eastAsia="en-US"/>
              </w:rPr>
              <w:t>Reuters</w:t>
            </w:r>
          </w:p>
        </w:tc>
        <w:tc>
          <w:tcPr>
            <w:tcW w:w="2752" w:type="dxa"/>
            <w:shd w:val="clear" w:color="000000" w:fill="CCCCCC"/>
            <w:hideMark/>
          </w:tcPr>
          <w:p w14:paraId="751789FF" w14:textId="236434B2" w:rsidR="00701796" w:rsidRPr="000478F7" w:rsidRDefault="006C0CA8" w:rsidP="00701796">
            <w:pPr>
              <w:spacing w:before="0" w:after="0" w:line="240" w:lineRule="auto"/>
              <w:rPr>
                <w:rFonts w:ascii="Arial Narrow" w:eastAsia="Times New Roman" w:hAnsi="Arial Narrow" w:cs="Open Sans"/>
                <w:b w:val="0"/>
                <w:bCs w:val="0"/>
                <w:color w:val="000000"/>
                <w:sz w:val="26"/>
                <w:szCs w:val="26"/>
                <w:lang w:eastAsia="en-US"/>
              </w:rPr>
            </w:pPr>
            <w:r w:rsidRPr="006C0CA8">
              <w:rPr>
                <w:rFonts w:ascii="Arial Narrow" w:eastAsia="Times New Roman" w:hAnsi="Arial Narrow" w:cs="Open Sans"/>
                <w:b w:val="0"/>
                <w:bCs w:val="0"/>
                <w:color w:val="000000"/>
                <w:sz w:val="26"/>
                <w:szCs w:val="26"/>
                <w:lang w:eastAsia="en-US"/>
              </w:rPr>
              <w:t>Best Practices – spotting and stopping Identity Fraud</w:t>
            </w:r>
          </w:p>
        </w:tc>
      </w:tr>
      <w:tr w:rsidR="00C22DC0" w:rsidRPr="000478F7" w14:paraId="06A0D312" w14:textId="77777777" w:rsidTr="00B766FB">
        <w:trPr>
          <w:trHeight w:val="990"/>
        </w:trPr>
        <w:tc>
          <w:tcPr>
            <w:tcW w:w="1395" w:type="dxa"/>
            <w:shd w:val="clear" w:color="000000" w:fill="CCCCCC"/>
          </w:tcPr>
          <w:p w14:paraId="3C7F83B3" w14:textId="267E2021" w:rsidR="00C22DC0" w:rsidRPr="000478F7" w:rsidRDefault="00C22DC0"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tcPr>
          <w:p w14:paraId="02EC4D29" w14:textId="0BF3D4F4" w:rsidR="00C22DC0" w:rsidRPr="000478F7" w:rsidRDefault="00FA1154"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4:05 pm – 4:55 pm</w:t>
            </w:r>
            <w:r w:rsidR="00075C13">
              <w:rPr>
                <w:rFonts w:ascii="Arial Narrow" w:eastAsia="Times New Roman" w:hAnsi="Arial Narrow" w:cs="Open Sans"/>
                <w:b w:val="0"/>
                <w:bCs w:val="0"/>
                <w:color w:val="000000"/>
                <w:sz w:val="26"/>
                <w:szCs w:val="26"/>
                <w:lang w:eastAsia="en-US"/>
              </w:rPr>
              <w:t xml:space="preserve"> (1 CPE)</w:t>
            </w:r>
          </w:p>
        </w:tc>
        <w:tc>
          <w:tcPr>
            <w:tcW w:w="1950" w:type="dxa"/>
            <w:shd w:val="clear" w:color="000000" w:fill="CCCCCC"/>
          </w:tcPr>
          <w:p w14:paraId="3E58DD49" w14:textId="3D9E8B6E" w:rsidR="00C22DC0" w:rsidRPr="000478F7" w:rsidRDefault="006C1921"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Ellen Smith</w:t>
            </w:r>
            <w:r w:rsidR="0099220E">
              <w:rPr>
                <w:rFonts w:ascii="Arial Narrow" w:eastAsia="Times New Roman" w:hAnsi="Arial Narrow" w:cs="Open Sans"/>
                <w:b w:val="0"/>
                <w:bCs w:val="0"/>
                <w:color w:val="000000"/>
                <w:sz w:val="26"/>
                <w:szCs w:val="26"/>
                <w:lang w:eastAsia="en-US"/>
              </w:rPr>
              <w:t>, J.D.</w:t>
            </w:r>
          </w:p>
        </w:tc>
        <w:tc>
          <w:tcPr>
            <w:tcW w:w="2089" w:type="dxa"/>
            <w:shd w:val="clear" w:color="000000" w:fill="CCCCCC"/>
          </w:tcPr>
          <w:p w14:paraId="722E069F" w14:textId="4FBE802C" w:rsidR="00C22DC0" w:rsidRPr="000478F7" w:rsidRDefault="009A5A79"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Amalie Trade Compliance Consulting</w:t>
            </w:r>
          </w:p>
        </w:tc>
        <w:tc>
          <w:tcPr>
            <w:tcW w:w="2752" w:type="dxa"/>
            <w:shd w:val="clear" w:color="000000" w:fill="CCCCCC"/>
          </w:tcPr>
          <w:p w14:paraId="6AC0EF14" w14:textId="00431742" w:rsidR="00C22DC0" w:rsidRPr="000478F7" w:rsidRDefault="009A5A79"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 xml:space="preserve">Russian Sanctions – </w:t>
            </w:r>
            <w:r w:rsidR="00EC6796">
              <w:rPr>
                <w:rFonts w:ascii="Arial Narrow" w:eastAsia="Times New Roman" w:hAnsi="Arial Narrow" w:cs="Open Sans"/>
                <w:b w:val="0"/>
                <w:bCs w:val="0"/>
                <w:color w:val="000000"/>
                <w:sz w:val="26"/>
                <w:szCs w:val="26"/>
                <w:lang w:eastAsia="en-US"/>
              </w:rPr>
              <w:t>Are they Effective?   What is the Latest?</w:t>
            </w:r>
          </w:p>
        </w:tc>
      </w:tr>
      <w:tr w:rsidR="00701796" w:rsidRPr="000478F7" w14:paraId="1FEC6F81" w14:textId="77777777" w:rsidTr="00B766FB">
        <w:trPr>
          <w:trHeight w:val="330"/>
        </w:trPr>
        <w:tc>
          <w:tcPr>
            <w:tcW w:w="1395" w:type="dxa"/>
            <w:shd w:val="clear" w:color="000000" w:fill="CCCCCC"/>
            <w:hideMark/>
          </w:tcPr>
          <w:p w14:paraId="30947AEA"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10/19/2022</w:t>
            </w:r>
          </w:p>
        </w:tc>
        <w:tc>
          <w:tcPr>
            <w:tcW w:w="2059" w:type="dxa"/>
            <w:shd w:val="clear" w:color="000000" w:fill="CCCCCC"/>
            <w:hideMark/>
          </w:tcPr>
          <w:p w14:paraId="4B3C3E32" w14:textId="5A0E5658" w:rsidR="00701796" w:rsidRPr="000478F7" w:rsidRDefault="00FA1154"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4:55 pm</w:t>
            </w:r>
          </w:p>
        </w:tc>
        <w:tc>
          <w:tcPr>
            <w:tcW w:w="1950" w:type="dxa"/>
            <w:shd w:val="clear" w:color="000000" w:fill="CCCCCC"/>
            <w:hideMark/>
          </w:tcPr>
          <w:p w14:paraId="612AE02D"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closing remarks</w:t>
            </w:r>
          </w:p>
        </w:tc>
        <w:tc>
          <w:tcPr>
            <w:tcW w:w="2089" w:type="dxa"/>
            <w:shd w:val="clear" w:color="000000" w:fill="CCCCCC"/>
            <w:hideMark/>
          </w:tcPr>
          <w:p w14:paraId="44E6FA49"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752" w:type="dxa"/>
            <w:shd w:val="clear" w:color="000000" w:fill="CCCCCC"/>
            <w:hideMark/>
          </w:tcPr>
          <w:p w14:paraId="6C1C977C"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r>
    </w:tbl>
    <w:p w14:paraId="4FBD9398" w14:textId="77777777" w:rsidR="00F61982" w:rsidRDefault="00F61982" w:rsidP="00B766FB">
      <w:pPr>
        <w:rPr>
          <w:b w:val="0"/>
          <w:bCs w:val="0"/>
        </w:rPr>
      </w:pPr>
    </w:p>
    <w:p w14:paraId="7F17FB30" w14:textId="77777777" w:rsidR="00F61982" w:rsidRDefault="00F61982" w:rsidP="00B766FB">
      <w:pPr>
        <w:rPr>
          <w:b w:val="0"/>
          <w:bCs w:val="0"/>
          <w:sz w:val="18"/>
          <w:szCs w:val="18"/>
        </w:rPr>
      </w:pPr>
    </w:p>
    <w:p w14:paraId="323518BA" w14:textId="77777777" w:rsidR="00F61982" w:rsidRDefault="00F61982" w:rsidP="00B766FB">
      <w:pPr>
        <w:rPr>
          <w:b w:val="0"/>
          <w:bCs w:val="0"/>
          <w:sz w:val="18"/>
          <w:szCs w:val="18"/>
        </w:rPr>
      </w:pPr>
    </w:p>
    <w:p w14:paraId="06A6AA48" w14:textId="77777777" w:rsidR="00F61982" w:rsidRDefault="00F61982" w:rsidP="00B766FB">
      <w:pPr>
        <w:rPr>
          <w:b w:val="0"/>
          <w:bCs w:val="0"/>
          <w:sz w:val="18"/>
          <w:szCs w:val="18"/>
        </w:rPr>
      </w:pPr>
    </w:p>
    <w:p w14:paraId="0BF7803D" w14:textId="77777777" w:rsidR="00F61982" w:rsidRDefault="00F61982" w:rsidP="00B766FB">
      <w:pPr>
        <w:rPr>
          <w:b w:val="0"/>
          <w:bCs w:val="0"/>
          <w:sz w:val="18"/>
          <w:szCs w:val="18"/>
        </w:rPr>
      </w:pPr>
    </w:p>
    <w:p w14:paraId="50AC248C" w14:textId="77777777" w:rsidR="00F61982" w:rsidRDefault="00F61982" w:rsidP="00B766FB">
      <w:pPr>
        <w:rPr>
          <w:b w:val="0"/>
          <w:bCs w:val="0"/>
          <w:sz w:val="18"/>
          <w:szCs w:val="18"/>
        </w:rPr>
      </w:pPr>
    </w:p>
    <w:p w14:paraId="6EE5A94A" w14:textId="30FF6400" w:rsidR="00B766FB" w:rsidRPr="00553EB4" w:rsidRDefault="00B766FB" w:rsidP="00B766FB">
      <w:pPr>
        <w:rPr>
          <w:b w:val="0"/>
          <w:bCs w:val="0"/>
          <w:sz w:val="36"/>
          <w:szCs w:val="36"/>
        </w:rPr>
      </w:pPr>
      <w:r w:rsidRPr="00553EB4">
        <w:rPr>
          <w:b w:val="0"/>
          <w:bCs w:val="0"/>
          <w:sz w:val="28"/>
          <w:szCs w:val="28"/>
        </w:rPr>
        <w:t>IN PERSON CONFERENCE STARTS 10-20-2022</w:t>
      </w:r>
      <w:r w:rsidR="007A52A9" w:rsidRPr="00553EB4">
        <w:rPr>
          <w:b w:val="0"/>
          <w:bCs w:val="0"/>
          <w:sz w:val="28"/>
          <w:szCs w:val="28"/>
        </w:rPr>
        <w:t xml:space="preserve"> AND RUNS THROUGH 10-21</w:t>
      </w:r>
      <w:r w:rsidR="007B29FB" w:rsidRPr="00553EB4">
        <w:rPr>
          <w:b w:val="0"/>
          <w:bCs w:val="0"/>
          <w:sz w:val="28"/>
          <w:szCs w:val="28"/>
        </w:rPr>
        <w:t xml:space="preserve"> </w:t>
      </w:r>
      <w:r w:rsidRPr="00553EB4">
        <w:rPr>
          <w:b w:val="0"/>
          <w:bCs w:val="0"/>
          <w:sz w:val="28"/>
          <w:szCs w:val="28"/>
        </w:rPr>
        <w:t>AT NORRIS CONFERENCE CENTER, HOUSTON TX</w:t>
      </w:r>
    </w:p>
    <w:tbl>
      <w:tblPr>
        <w:tblW w:w="10245" w:type="dxa"/>
        <w:tblInd w:w="-5" w:type="dxa"/>
        <w:tblLook w:val="04A0" w:firstRow="1" w:lastRow="0" w:firstColumn="1" w:lastColumn="0" w:noHBand="0" w:noVBand="1"/>
      </w:tblPr>
      <w:tblGrid>
        <w:gridCol w:w="1284"/>
        <w:gridCol w:w="2046"/>
        <w:gridCol w:w="2520"/>
        <w:gridCol w:w="1710"/>
        <w:gridCol w:w="2685"/>
      </w:tblGrid>
      <w:tr w:rsidR="00701796" w:rsidRPr="000478F7" w14:paraId="374F7368" w14:textId="77777777" w:rsidTr="00FA1DF2">
        <w:trPr>
          <w:trHeight w:val="33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37FDF55D" w14:textId="6D1EF878"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r w:rsidR="003A5B2F" w:rsidRPr="000478F7">
              <w:rPr>
                <w:rFonts w:ascii="Arial Narrow" w:eastAsia="Times New Roman" w:hAnsi="Arial Narrow" w:cs="Open Sans"/>
                <w:b w:val="0"/>
                <w:bCs w:val="0"/>
                <w:color w:val="000000"/>
                <w:sz w:val="26"/>
                <w:szCs w:val="26"/>
                <w:lang w:eastAsia="en-US"/>
              </w:rPr>
              <w:t>Date</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24BAB007" w14:textId="3A968ABC"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Time</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28FFBBB6"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Speaker</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75D0ED4F" w14:textId="4D45A87B"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r w:rsidR="002F7F9B">
              <w:rPr>
                <w:rFonts w:ascii="Arial Narrow" w:eastAsia="Times New Roman" w:hAnsi="Arial Narrow" w:cs="Open Sans"/>
                <w:b w:val="0"/>
                <w:bCs w:val="0"/>
                <w:color w:val="000000"/>
                <w:sz w:val="26"/>
                <w:szCs w:val="26"/>
                <w:lang w:eastAsia="en-US"/>
              </w:rPr>
              <w:t>Organization</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6B2CF8BE"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Topic</w:t>
            </w:r>
          </w:p>
        </w:tc>
      </w:tr>
      <w:tr w:rsidR="00701796" w:rsidRPr="000478F7" w14:paraId="51DCDC57" w14:textId="77777777" w:rsidTr="00FA1DF2">
        <w:trPr>
          <w:trHeight w:val="66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7E0B2349"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15E054AF" w14:textId="77777777" w:rsidR="00701796"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8:00 – 8:15 am</w:t>
            </w:r>
          </w:p>
          <w:p w14:paraId="0C55A4CE" w14:textId="35698321" w:rsidR="006C7D3E" w:rsidRPr="000478F7" w:rsidRDefault="006C7D3E"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 xml:space="preserve">Red Oak </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4CA01AEC"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Houston ACFE Board</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3535B065"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67BCD24E"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Opening Remarks</w:t>
            </w:r>
          </w:p>
        </w:tc>
      </w:tr>
      <w:tr w:rsidR="00701796" w:rsidRPr="000478F7" w14:paraId="15FF218E" w14:textId="77777777" w:rsidTr="005A1FF5">
        <w:trPr>
          <w:trHeight w:val="1223"/>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20FDE5ED"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564293EA" w14:textId="77777777" w:rsidR="00701796"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xml:space="preserve">8:15 - 9:55 am (1 </w:t>
            </w:r>
            <w:r w:rsidR="000E417E" w:rsidRPr="000478F7">
              <w:rPr>
                <w:rFonts w:ascii="Arial Narrow" w:eastAsia="Times New Roman" w:hAnsi="Arial Narrow" w:cs="Open Sans"/>
                <w:b w:val="0"/>
                <w:bCs w:val="0"/>
                <w:color w:val="000000"/>
                <w:sz w:val="26"/>
                <w:szCs w:val="26"/>
                <w:lang w:eastAsia="en-US"/>
              </w:rPr>
              <w:t>hr.</w:t>
            </w:r>
            <w:r w:rsidRPr="000478F7">
              <w:rPr>
                <w:rFonts w:ascii="Arial Narrow" w:eastAsia="Times New Roman" w:hAnsi="Arial Narrow" w:cs="Open Sans"/>
                <w:b w:val="0"/>
                <w:bCs w:val="0"/>
                <w:color w:val="000000"/>
                <w:sz w:val="26"/>
                <w:szCs w:val="26"/>
                <w:lang w:eastAsia="en-US"/>
              </w:rPr>
              <w:t xml:space="preserve"> 40m) - General session</w:t>
            </w:r>
            <w:r w:rsidR="00A34484" w:rsidRPr="000478F7">
              <w:rPr>
                <w:rFonts w:ascii="Arial Narrow" w:eastAsia="Times New Roman" w:hAnsi="Arial Narrow" w:cs="Open Sans"/>
                <w:b w:val="0"/>
                <w:bCs w:val="0"/>
                <w:color w:val="000000"/>
                <w:sz w:val="26"/>
                <w:szCs w:val="26"/>
                <w:lang w:eastAsia="en-US"/>
              </w:rPr>
              <w:t xml:space="preserve"> (2 CPE)</w:t>
            </w:r>
          </w:p>
          <w:p w14:paraId="476A734A" w14:textId="056FAD0E" w:rsidR="006C7D3E" w:rsidRPr="000478F7" w:rsidRDefault="006C7D3E"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 xml:space="preserve">Red Oak </w:t>
            </w:r>
          </w:p>
        </w:tc>
        <w:tc>
          <w:tcPr>
            <w:tcW w:w="2520" w:type="dxa"/>
            <w:tcBorders>
              <w:top w:val="single" w:sz="4" w:space="0" w:color="auto"/>
              <w:left w:val="single" w:sz="4" w:space="0" w:color="auto"/>
              <w:bottom w:val="single" w:sz="4" w:space="0" w:color="auto"/>
              <w:right w:val="single" w:sz="4" w:space="0" w:color="auto"/>
            </w:tcBorders>
            <w:shd w:val="clear" w:color="000000" w:fill="CCCCCC"/>
          </w:tcPr>
          <w:p w14:paraId="59D5AE94" w14:textId="1DAB19F1" w:rsidR="00701796" w:rsidRPr="000478F7" w:rsidRDefault="002A02E2"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xml:space="preserve">Chris </w:t>
            </w:r>
            <w:proofErr w:type="spellStart"/>
            <w:r w:rsidRPr="000478F7">
              <w:rPr>
                <w:rFonts w:ascii="Arial Narrow" w:eastAsia="Times New Roman" w:hAnsi="Arial Narrow" w:cs="Open Sans"/>
                <w:b w:val="0"/>
                <w:bCs w:val="0"/>
                <w:color w:val="000000"/>
                <w:sz w:val="26"/>
                <w:szCs w:val="26"/>
                <w:lang w:eastAsia="en-US"/>
              </w:rPr>
              <w:t>Ekimoff</w:t>
            </w:r>
            <w:proofErr w:type="spellEnd"/>
            <w:r w:rsidRPr="000478F7">
              <w:rPr>
                <w:rFonts w:ascii="Arial Narrow" w:eastAsia="Times New Roman" w:hAnsi="Arial Narrow" w:cs="Open Sans"/>
                <w:b w:val="0"/>
                <w:bCs w:val="0"/>
                <w:color w:val="000000"/>
                <w:sz w:val="26"/>
                <w:szCs w:val="26"/>
                <w:lang w:eastAsia="en-US"/>
              </w:rPr>
              <w:t xml:space="preserve"> </w:t>
            </w:r>
            <w:r w:rsidR="00FC10BA" w:rsidRPr="000478F7">
              <w:rPr>
                <w:rFonts w:ascii="Arial Narrow" w:eastAsia="Times New Roman" w:hAnsi="Arial Narrow" w:cs="Open Sans"/>
                <w:b w:val="0"/>
                <w:bCs w:val="0"/>
                <w:color w:val="000000"/>
                <w:sz w:val="26"/>
                <w:szCs w:val="26"/>
                <w:lang w:eastAsia="en-US"/>
              </w:rPr>
              <w:t>and Leo Munoz</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759755A7" w14:textId="63875D3C" w:rsidR="00701796" w:rsidRPr="000478F7" w:rsidRDefault="00FC10BA"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RSM</w:t>
            </w:r>
            <w:r w:rsidR="001C7C50" w:rsidRPr="000478F7">
              <w:rPr>
                <w:rFonts w:ascii="Arial Narrow" w:eastAsia="Times New Roman" w:hAnsi="Arial Narrow" w:cs="Open Sans"/>
                <w:b w:val="0"/>
                <w:bCs w:val="0"/>
                <w:color w:val="000000"/>
                <w:sz w:val="26"/>
                <w:szCs w:val="26"/>
                <w:lang w:eastAsia="en-US"/>
              </w:rPr>
              <w:t xml:space="preserve"> US</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49BDEB77" w14:textId="2DA77537" w:rsidR="00701796" w:rsidRPr="000478F7" w:rsidRDefault="006F4112"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Into the Woods: Plotting a Course for a Successful Internal Investigation</w:t>
            </w:r>
          </w:p>
        </w:tc>
      </w:tr>
      <w:tr w:rsidR="00701796" w:rsidRPr="000478F7" w14:paraId="38E38071" w14:textId="77777777" w:rsidTr="00FA1DF2">
        <w:trPr>
          <w:trHeight w:val="66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77B6F895"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416B6E94"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9:55 am - 10:10 am</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517E06BF" w14:textId="35F2D6F9" w:rsidR="00701796" w:rsidRPr="000478F7" w:rsidRDefault="00701796" w:rsidP="00702E37">
            <w:pPr>
              <w:tabs>
                <w:tab w:val="center" w:pos="1152"/>
              </w:tabs>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Break</w:t>
            </w:r>
            <w:r w:rsidR="00702E37">
              <w:rPr>
                <w:rFonts w:ascii="Arial Narrow" w:eastAsia="Times New Roman" w:hAnsi="Arial Narrow" w:cs="Open Sans"/>
                <w:b w:val="0"/>
                <w:bCs w:val="0"/>
                <w:color w:val="000000"/>
                <w:sz w:val="26"/>
                <w:szCs w:val="26"/>
                <w:lang w:eastAsia="en-US"/>
              </w:rPr>
              <w:tab/>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6AD5A533"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212F913C"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r>
      <w:tr w:rsidR="00701796" w:rsidRPr="000478F7" w14:paraId="75F74362" w14:textId="77777777" w:rsidTr="00FA1DF2">
        <w:trPr>
          <w:trHeight w:val="99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0AC33A22"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7E99DDF9" w14:textId="7EF8275E"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xml:space="preserve">10:10 - 11:00 am </w:t>
            </w:r>
            <w:r w:rsidR="00190C86">
              <w:rPr>
                <w:rFonts w:ascii="Arial Narrow" w:eastAsia="Times New Roman" w:hAnsi="Arial Narrow" w:cs="Open Sans"/>
                <w:b w:val="0"/>
                <w:bCs w:val="0"/>
                <w:color w:val="000000"/>
                <w:sz w:val="26"/>
                <w:szCs w:val="26"/>
                <w:lang w:eastAsia="en-US"/>
              </w:rPr>
              <w:t>Red Oak</w:t>
            </w:r>
            <w:r w:rsidR="00A34484" w:rsidRPr="000478F7">
              <w:rPr>
                <w:rFonts w:ascii="Arial Narrow" w:eastAsia="Times New Roman" w:hAnsi="Arial Narrow" w:cs="Open Sans"/>
                <w:b w:val="0"/>
                <w:bCs w:val="0"/>
                <w:color w:val="000000"/>
                <w:sz w:val="26"/>
                <w:szCs w:val="26"/>
                <w:lang w:eastAsia="en-US"/>
              </w:rPr>
              <w:t xml:space="preserve"> – (1 CPE)</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6FE59F6D" w14:textId="42E8D089"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Keith Kahl, CFE</w:t>
            </w:r>
            <w:r w:rsidR="003B0E3A" w:rsidRPr="000478F7">
              <w:rPr>
                <w:rFonts w:ascii="Arial Narrow" w:eastAsia="Times New Roman" w:hAnsi="Arial Narrow" w:cs="Open Sans"/>
                <w:b w:val="0"/>
                <w:bCs w:val="0"/>
                <w:color w:val="000000"/>
                <w:sz w:val="26"/>
                <w:szCs w:val="26"/>
                <w:lang w:eastAsia="en-US"/>
              </w:rPr>
              <w:t>, C</w:t>
            </w:r>
            <w:r w:rsidR="00EA7D71" w:rsidRPr="000478F7">
              <w:rPr>
                <w:rFonts w:ascii="Arial Narrow" w:eastAsia="Times New Roman" w:hAnsi="Arial Narrow" w:cs="Open Sans"/>
                <w:b w:val="0"/>
                <w:bCs w:val="0"/>
                <w:color w:val="000000"/>
                <w:sz w:val="26"/>
                <w:szCs w:val="26"/>
                <w:lang w:eastAsia="en-US"/>
              </w:rPr>
              <w:t>P</w:t>
            </w:r>
            <w:r w:rsidR="003B0E3A" w:rsidRPr="000478F7">
              <w:rPr>
                <w:rFonts w:ascii="Arial Narrow" w:eastAsia="Times New Roman" w:hAnsi="Arial Narrow" w:cs="Open Sans"/>
                <w:b w:val="0"/>
                <w:bCs w:val="0"/>
                <w:color w:val="000000"/>
                <w:sz w:val="26"/>
                <w:szCs w:val="26"/>
                <w:lang w:eastAsia="en-US"/>
              </w:rPr>
              <w:t>A, CIA, CRMA</w:t>
            </w:r>
            <w:r w:rsidR="005C2BB7" w:rsidRPr="000478F7">
              <w:rPr>
                <w:rFonts w:ascii="Arial Narrow" w:eastAsia="Times New Roman" w:hAnsi="Arial Narrow" w:cs="Open Sans"/>
                <w:b w:val="0"/>
                <w:bCs w:val="0"/>
                <w:color w:val="000000"/>
                <w:sz w:val="26"/>
                <w:szCs w:val="26"/>
                <w:lang w:eastAsia="en-US"/>
              </w:rPr>
              <w:t xml:space="preserve">, </w:t>
            </w:r>
            <w:r w:rsidR="003B0E3A" w:rsidRPr="000478F7">
              <w:rPr>
                <w:rFonts w:ascii="Arial Narrow" w:eastAsia="Times New Roman" w:hAnsi="Arial Narrow" w:cs="Open Sans"/>
                <w:b w:val="0"/>
                <w:bCs w:val="0"/>
                <w:color w:val="000000"/>
                <w:sz w:val="26"/>
                <w:szCs w:val="26"/>
                <w:lang w:eastAsia="en-US"/>
              </w:rPr>
              <w:t>CGMA</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5722101B"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Kahl Professional Services, TX</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50D0D138"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How to Ethically Succeed in Life, Investigations and Career*</w:t>
            </w:r>
          </w:p>
        </w:tc>
      </w:tr>
      <w:tr w:rsidR="00701796" w:rsidRPr="000478F7" w14:paraId="3946B918" w14:textId="77777777" w:rsidTr="00FA1DF2">
        <w:trPr>
          <w:trHeight w:val="99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29E0F1FA"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0A0491EA" w14:textId="77777777" w:rsidR="00190C86"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xml:space="preserve">10:10 - 11:00 am </w:t>
            </w:r>
          </w:p>
          <w:p w14:paraId="35AFC289" w14:textId="641B77BE" w:rsidR="00701796" w:rsidRPr="000478F7" w:rsidRDefault="00190C86"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Magnolia</w:t>
            </w:r>
            <w:r w:rsidR="00A34484" w:rsidRPr="000478F7">
              <w:rPr>
                <w:rFonts w:ascii="Arial Narrow" w:eastAsia="Times New Roman" w:hAnsi="Arial Narrow" w:cs="Open Sans"/>
                <w:b w:val="0"/>
                <w:bCs w:val="0"/>
                <w:color w:val="000000"/>
                <w:sz w:val="26"/>
                <w:szCs w:val="26"/>
                <w:lang w:eastAsia="en-US"/>
              </w:rPr>
              <w:t xml:space="preserve"> – (1 CPE)</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32C6DCE2" w14:textId="0323CB84" w:rsidR="00701796" w:rsidRPr="000478F7" w:rsidRDefault="00560AD6"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Sophia Carlton</w:t>
            </w:r>
            <w:r w:rsidR="000B342D">
              <w:rPr>
                <w:rFonts w:ascii="Arial Narrow" w:eastAsia="Times New Roman" w:hAnsi="Arial Narrow" w:cs="Open Sans"/>
                <w:b w:val="0"/>
                <w:bCs w:val="0"/>
                <w:color w:val="000000"/>
                <w:sz w:val="26"/>
                <w:szCs w:val="26"/>
                <w:lang w:eastAsia="en-US"/>
              </w:rPr>
              <w:t>, CFE</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12149F26" w14:textId="368AF8A2" w:rsidR="00701796" w:rsidRPr="000478F7" w:rsidRDefault="009A27E4"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Accenture</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3C2A2E80" w14:textId="0FB8C61D" w:rsidR="00701796" w:rsidRPr="000478F7" w:rsidRDefault="00E96EE1" w:rsidP="00701796">
            <w:pPr>
              <w:spacing w:before="0" w:after="0" w:line="240" w:lineRule="auto"/>
              <w:rPr>
                <w:rFonts w:ascii="Arial Narrow" w:eastAsia="Times New Roman" w:hAnsi="Arial Narrow" w:cs="Open Sans"/>
                <w:b w:val="0"/>
                <w:bCs w:val="0"/>
                <w:color w:val="000000"/>
                <w:sz w:val="26"/>
                <w:szCs w:val="26"/>
                <w:lang w:eastAsia="en-US"/>
              </w:rPr>
            </w:pPr>
            <w:r w:rsidRPr="00E96EE1">
              <w:rPr>
                <w:rFonts w:ascii="Arial Narrow" w:eastAsia="Times New Roman" w:hAnsi="Arial Narrow" w:cs="Open Sans"/>
                <w:b w:val="0"/>
                <w:bCs w:val="0"/>
                <w:color w:val="000000"/>
                <w:sz w:val="26"/>
                <w:szCs w:val="26"/>
                <w:lang w:eastAsia="en-US"/>
              </w:rPr>
              <w:t>Recession Strikes, Fraud Spikes: Recession-Proof Your Fraud Defenses</w:t>
            </w:r>
          </w:p>
        </w:tc>
      </w:tr>
      <w:tr w:rsidR="00701796" w:rsidRPr="000478F7" w14:paraId="4DE8C3EE" w14:textId="77777777" w:rsidTr="00FA1DF2">
        <w:trPr>
          <w:trHeight w:val="99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6937AA54"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45C23DB5" w14:textId="77777777" w:rsidR="00190C86"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xml:space="preserve">11:10 - 12:00 pm </w:t>
            </w:r>
          </w:p>
          <w:p w14:paraId="178E45D7" w14:textId="28A45BF2" w:rsidR="00701796" w:rsidRPr="000478F7" w:rsidRDefault="00190C86"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 xml:space="preserve">Magnolia </w:t>
            </w:r>
            <w:r w:rsidR="00A34484" w:rsidRPr="000478F7">
              <w:rPr>
                <w:rFonts w:ascii="Arial Narrow" w:eastAsia="Times New Roman" w:hAnsi="Arial Narrow" w:cs="Open Sans"/>
                <w:b w:val="0"/>
                <w:bCs w:val="0"/>
                <w:color w:val="000000"/>
                <w:sz w:val="26"/>
                <w:szCs w:val="26"/>
                <w:lang w:eastAsia="en-US"/>
              </w:rPr>
              <w:t>(1 CPE)</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4819FD1B"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Andrew Taylor, CFE</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280FD0E6" w14:textId="4594EB22"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Veritas Technologies LLC, TX</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01CDC41A"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Reducing the Risk of Fraud in your Distribution Channel</w:t>
            </w:r>
          </w:p>
        </w:tc>
      </w:tr>
      <w:tr w:rsidR="00701796" w:rsidRPr="000478F7" w14:paraId="35D2FF0A" w14:textId="77777777" w:rsidTr="00FA1DF2">
        <w:trPr>
          <w:trHeight w:val="990"/>
        </w:trPr>
        <w:tc>
          <w:tcPr>
            <w:tcW w:w="1284" w:type="dxa"/>
            <w:tcBorders>
              <w:top w:val="single" w:sz="4" w:space="0" w:color="auto"/>
              <w:left w:val="single" w:sz="4" w:space="0" w:color="auto"/>
              <w:bottom w:val="single" w:sz="4" w:space="0" w:color="auto"/>
              <w:right w:val="single" w:sz="4" w:space="0" w:color="auto"/>
            </w:tcBorders>
            <w:shd w:val="clear" w:color="auto" w:fill="D0CAC3" w:themeFill="text2" w:themeFillTint="40"/>
            <w:hideMark/>
          </w:tcPr>
          <w:p w14:paraId="75B15AED"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auto" w:fill="D0CAC3" w:themeFill="text2" w:themeFillTint="40"/>
            <w:hideMark/>
          </w:tcPr>
          <w:p w14:paraId="2FFA224C" w14:textId="34BC8B9F"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11:10 - 12:00 pm R</w:t>
            </w:r>
            <w:r w:rsidR="00190C86">
              <w:rPr>
                <w:rFonts w:ascii="Arial Narrow" w:eastAsia="Times New Roman" w:hAnsi="Arial Narrow" w:cs="Open Sans"/>
                <w:b w:val="0"/>
                <w:bCs w:val="0"/>
                <w:color w:val="000000"/>
                <w:sz w:val="26"/>
                <w:szCs w:val="26"/>
                <w:lang w:eastAsia="en-US"/>
              </w:rPr>
              <w:t>ed Oak</w:t>
            </w:r>
            <w:r w:rsidR="00A34484" w:rsidRPr="000478F7">
              <w:rPr>
                <w:rFonts w:ascii="Arial Narrow" w:eastAsia="Times New Roman" w:hAnsi="Arial Narrow" w:cs="Open Sans"/>
                <w:b w:val="0"/>
                <w:bCs w:val="0"/>
                <w:color w:val="000000"/>
                <w:sz w:val="26"/>
                <w:szCs w:val="26"/>
                <w:lang w:eastAsia="en-US"/>
              </w:rPr>
              <w:t xml:space="preserve"> </w:t>
            </w:r>
            <w:r w:rsidR="00065CD9" w:rsidRPr="000478F7">
              <w:rPr>
                <w:rFonts w:ascii="Arial Narrow" w:eastAsia="Times New Roman" w:hAnsi="Arial Narrow" w:cs="Open Sans"/>
                <w:b w:val="0"/>
                <w:bCs w:val="0"/>
                <w:color w:val="000000"/>
                <w:sz w:val="26"/>
                <w:szCs w:val="26"/>
                <w:lang w:eastAsia="en-US"/>
              </w:rPr>
              <w:t>(1 CPE)</w:t>
            </w:r>
          </w:p>
        </w:tc>
        <w:tc>
          <w:tcPr>
            <w:tcW w:w="2520" w:type="dxa"/>
            <w:tcBorders>
              <w:top w:val="single" w:sz="4" w:space="0" w:color="auto"/>
              <w:left w:val="single" w:sz="4" w:space="0" w:color="auto"/>
              <w:bottom w:val="single" w:sz="4" w:space="0" w:color="auto"/>
              <w:right w:val="single" w:sz="4" w:space="0" w:color="auto"/>
            </w:tcBorders>
            <w:shd w:val="clear" w:color="auto" w:fill="D0CAC3" w:themeFill="text2" w:themeFillTint="40"/>
            <w:hideMark/>
          </w:tcPr>
          <w:p w14:paraId="2A027C2D" w14:textId="1EA3E163" w:rsidR="00701796" w:rsidRPr="000478F7" w:rsidRDefault="00F714E9"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Michael T. Dawkins and Sean Sarsfield</w:t>
            </w:r>
            <w:r w:rsidR="00DC7B48" w:rsidRPr="000478F7">
              <w:rPr>
                <w:rFonts w:ascii="Arial Narrow" w:eastAsia="Times New Roman" w:hAnsi="Arial Narrow" w:cs="Open Sans"/>
                <w:b w:val="0"/>
                <w:bCs w:val="0"/>
                <w:color w:val="000000"/>
                <w:sz w:val="26"/>
                <w:szCs w:val="26"/>
                <w:lang w:eastAsia="en-US"/>
              </w:rPr>
              <w:t>, CFE, CPA, CFF, CVA</w:t>
            </w:r>
          </w:p>
        </w:tc>
        <w:tc>
          <w:tcPr>
            <w:tcW w:w="1710" w:type="dxa"/>
            <w:tcBorders>
              <w:top w:val="single" w:sz="4" w:space="0" w:color="auto"/>
              <w:left w:val="single" w:sz="4" w:space="0" w:color="auto"/>
              <w:bottom w:val="single" w:sz="4" w:space="0" w:color="auto"/>
              <w:right w:val="single" w:sz="4" w:space="0" w:color="auto"/>
            </w:tcBorders>
            <w:shd w:val="clear" w:color="auto" w:fill="D0CAC3" w:themeFill="text2" w:themeFillTint="40"/>
          </w:tcPr>
          <w:p w14:paraId="3C629786" w14:textId="769FA68B" w:rsidR="00701796" w:rsidRPr="000478F7" w:rsidRDefault="00C26BCD" w:rsidP="00701796">
            <w:pPr>
              <w:spacing w:before="0" w:after="0" w:line="240" w:lineRule="auto"/>
              <w:rPr>
                <w:rFonts w:ascii="Arial Narrow" w:eastAsia="Times New Roman" w:hAnsi="Arial Narrow" w:cs="Open Sans"/>
                <w:b w:val="0"/>
                <w:bCs w:val="0"/>
                <w:color w:val="auto"/>
                <w:sz w:val="26"/>
                <w:szCs w:val="26"/>
                <w:lang w:eastAsia="en-US"/>
              </w:rPr>
            </w:pPr>
            <w:r>
              <w:rPr>
                <w:rFonts w:ascii="Arial Narrow" w:eastAsia="Times New Roman" w:hAnsi="Arial Narrow" w:cs="Open Sans"/>
                <w:b w:val="0"/>
                <w:bCs w:val="0"/>
                <w:color w:val="auto"/>
                <w:sz w:val="26"/>
                <w:szCs w:val="26"/>
                <w:lang w:eastAsia="en-US"/>
              </w:rPr>
              <w:t xml:space="preserve">FORVIS and </w:t>
            </w:r>
            <w:r w:rsidR="00F12F01" w:rsidRPr="000478F7">
              <w:rPr>
                <w:rFonts w:ascii="Arial Narrow" w:eastAsia="Times New Roman" w:hAnsi="Arial Narrow" w:cs="Open Sans"/>
                <w:b w:val="0"/>
                <w:bCs w:val="0"/>
                <w:color w:val="auto"/>
                <w:sz w:val="26"/>
                <w:szCs w:val="26"/>
                <w:lang w:eastAsia="en-US"/>
              </w:rPr>
              <w:t xml:space="preserve">Baker, Donelson, Bearman, Caldwell &amp; Berkowitz, P.C. </w:t>
            </w:r>
          </w:p>
        </w:tc>
        <w:tc>
          <w:tcPr>
            <w:tcW w:w="2685" w:type="dxa"/>
            <w:tcBorders>
              <w:top w:val="single" w:sz="4" w:space="0" w:color="auto"/>
              <w:left w:val="single" w:sz="4" w:space="0" w:color="auto"/>
              <w:bottom w:val="single" w:sz="4" w:space="0" w:color="auto"/>
              <w:right w:val="single" w:sz="4" w:space="0" w:color="auto"/>
            </w:tcBorders>
            <w:shd w:val="clear" w:color="auto" w:fill="D0CAC3" w:themeFill="text2" w:themeFillTint="40"/>
          </w:tcPr>
          <w:p w14:paraId="2D5BCCF8" w14:textId="659193B0" w:rsidR="00701796" w:rsidRPr="000478F7" w:rsidRDefault="009848E4" w:rsidP="009848E4">
            <w:pPr>
              <w:spacing w:before="0" w:after="0" w:line="240" w:lineRule="auto"/>
              <w:rPr>
                <w:rFonts w:ascii="Arial Narrow" w:eastAsia="Times New Roman" w:hAnsi="Arial Narrow" w:cs="Times New Roman"/>
                <w:b w:val="0"/>
                <w:bCs w:val="0"/>
                <w:color w:val="auto"/>
                <w:sz w:val="26"/>
                <w:szCs w:val="26"/>
                <w:lang w:eastAsia="en-US"/>
              </w:rPr>
            </w:pPr>
            <w:r w:rsidRPr="000478F7">
              <w:rPr>
                <w:rFonts w:ascii="Arial Narrow" w:eastAsia="Times New Roman" w:hAnsi="Arial Narrow" w:cs="Times New Roman"/>
                <w:b w:val="0"/>
                <w:bCs w:val="0"/>
                <w:color w:val="auto"/>
                <w:sz w:val="26"/>
                <w:szCs w:val="26"/>
                <w:lang w:eastAsia="en-US"/>
              </w:rPr>
              <w:t>Best Practices for Conducting Internal Investigations</w:t>
            </w:r>
          </w:p>
        </w:tc>
      </w:tr>
      <w:tr w:rsidR="00701796" w:rsidRPr="000478F7" w14:paraId="7891732F" w14:textId="77777777" w:rsidTr="00FA1DF2">
        <w:trPr>
          <w:trHeight w:val="66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7A8EFE44"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5ABD7C86" w14:textId="6A524C94"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12:00 - 12:40 pm</w:t>
            </w:r>
            <w:r w:rsidR="006C7D3E">
              <w:rPr>
                <w:rFonts w:ascii="Arial Narrow" w:eastAsia="Times New Roman" w:hAnsi="Arial Narrow" w:cs="Open Sans"/>
                <w:b w:val="0"/>
                <w:bCs w:val="0"/>
                <w:color w:val="000000"/>
                <w:sz w:val="26"/>
                <w:szCs w:val="26"/>
                <w:lang w:eastAsia="en-US"/>
              </w:rPr>
              <w:t xml:space="preserve"> Magnolia</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325F0A68"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LUNCH</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031EF693" w14:textId="01294CBE"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55E6211F"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r>
      <w:tr w:rsidR="00701796" w:rsidRPr="000478F7" w14:paraId="04EA2FA0" w14:textId="77777777" w:rsidTr="00FA1DF2">
        <w:trPr>
          <w:trHeight w:val="66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7EFCC982"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42CB6EBF" w14:textId="472E2B19"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12:40 - 12:</w:t>
            </w:r>
            <w:r w:rsidR="00E072DB">
              <w:rPr>
                <w:rFonts w:ascii="Arial Narrow" w:eastAsia="Times New Roman" w:hAnsi="Arial Narrow" w:cs="Open Sans"/>
                <w:b w:val="0"/>
                <w:bCs w:val="0"/>
                <w:color w:val="000000"/>
                <w:sz w:val="26"/>
                <w:szCs w:val="26"/>
                <w:lang w:eastAsia="en-US"/>
              </w:rPr>
              <w:t>55</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11646C3B"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Houston ACFE Board</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5498DAEA"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071327CA"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Announcements</w:t>
            </w:r>
          </w:p>
        </w:tc>
      </w:tr>
      <w:tr w:rsidR="00701796" w:rsidRPr="000478F7" w14:paraId="50D9210E" w14:textId="77777777" w:rsidTr="00FA1DF2">
        <w:trPr>
          <w:trHeight w:val="66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2731CC4B"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3C771171" w14:textId="1432A50E"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12:</w:t>
            </w:r>
            <w:r w:rsidR="00FE5CD9">
              <w:rPr>
                <w:rFonts w:ascii="Arial Narrow" w:eastAsia="Times New Roman" w:hAnsi="Arial Narrow" w:cs="Open Sans"/>
                <w:b w:val="0"/>
                <w:bCs w:val="0"/>
                <w:color w:val="000000"/>
                <w:sz w:val="26"/>
                <w:szCs w:val="26"/>
                <w:lang w:eastAsia="en-US"/>
              </w:rPr>
              <w:t>55 – 1:00 pm</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3EE4FEBB"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Break</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720D2E3D"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7EB3BFFC"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r>
      <w:tr w:rsidR="00701796" w:rsidRPr="000478F7" w14:paraId="60810829" w14:textId="77777777" w:rsidTr="00FA1DF2">
        <w:trPr>
          <w:trHeight w:val="132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34D5EF54"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0E4B29CF" w14:textId="57A000A1"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xml:space="preserve">1:00 pm - 2:40 pm </w:t>
            </w:r>
            <w:r w:rsidR="00BB4CBE">
              <w:rPr>
                <w:rFonts w:ascii="Arial Narrow" w:eastAsia="Times New Roman" w:hAnsi="Arial Narrow" w:cs="Open Sans"/>
                <w:b w:val="0"/>
                <w:bCs w:val="0"/>
                <w:color w:val="000000"/>
                <w:sz w:val="26"/>
                <w:szCs w:val="26"/>
                <w:lang w:eastAsia="en-US"/>
              </w:rPr>
              <w:t>Magnolia</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748F97D4" w14:textId="36EA9A48"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Special Agent D</w:t>
            </w:r>
            <w:r w:rsidR="00EF2737" w:rsidRPr="000478F7">
              <w:rPr>
                <w:rFonts w:ascii="Arial Narrow" w:eastAsia="Times New Roman" w:hAnsi="Arial Narrow" w:cs="Open Sans"/>
                <w:b w:val="0"/>
                <w:bCs w:val="0"/>
                <w:color w:val="000000"/>
                <w:sz w:val="26"/>
                <w:szCs w:val="26"/>
                <w:lang w:eastAsia="en-US"/>
              </w:rPr>
              <w:t>i</w:t>
            </w:r>
            <w:r w:rsidRPr="000478F7">
              <w:rPr>
                <w:rFonts w:ascii="Arial Narrow" w:eastAsia="Times New Roman" w:hAnsi="Arial Narrow" w:cs="Open Sans"/>
                <w:b w:val="0"/>
                <w:bCs w:val="0"/>
                <w:color w:val="000000"/>
                <w:sz w:val="26"/>
                <w:szCs w:val="26"/>
                <w:lang w:eastAsia="en-US"/>
              </w:rPr>
              <w:t xml:space="preserve">mitri Wills &amp; Shelby </w:t>
            </w:r>
            <w:proofErr w:type="spellStart"/>
            <w:r w:rsidRPr="000478F7">
              <w:rPr>
                <w:rFonts w:ascii="Arial Narrow" w:eastAsia="Times New Roman" w:hAnsi="Arial Narrow" w:cs="Open Sans"/>
                <w:b w:val="0"/>
                <w:bCs w:val="0"/>
                <w:color w:val="000000"/>
                <w:sz w:val="26"/>
                <w:szCs w:val="26"/>
                <w:lang w:eastAsia="en-US"/>
              </w:rPr>
              <w:t>Janysek</w:t>
            </w:r>
            <w:proofErr w:type="spellEnd"/>
            <w:r w:rsidR="00EF2737" w:rsidRPr="000478F7">
              <w:rPr>
                <w:rFonts w:ascii="Arial Narrow" w:eastAsia="Times New Roman" w:hAnsi="Arial Narrow" w:cs="Open Sans"/>
                <w:b w:val="0"/>
                <w:bCs w:val="0"/>
                <w:color w:val="000000"/>
                <w:sz w:val="26"/>
                <w:szCs w:val="26"/>
                <w:lang w:eastAsia="en-US"/>
              </w:rPr>
              <w:t xml:space="preserve">, </w:t>
            </w:r>
            <w:r w:rsidRPr="000478F7">
              <w:rPr>
                <w:rFonts w:ascii="Arial Narrow" w:eastAsia="Times New Roman" w:hAnsi="Arial Narrow" w:cs="Open Sans"/>
                <w:b w:val="0"/>
                <w:bCs w:val="0"/>
                <w:color w:val="000000"/>
                <w:sz w:val="26"/>
                <w:szCs w:val="26"/>
                <w:lang w:eastAsia="en-US"/>
              </w:rPr>
              <w:t>Forensic Accountant FBI</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43C0919B"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FBI, Houston TX</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4D9ECF3C"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Business Email Compromise Investigation</w:t>
            </w:r>
          </w:p>
        </w:tc>
      </w:tr>
      <w:tr w:rsidR="00701796" w:rsidRPr="000478F7" w14:paraId="7E13BD10" w14:textId="77777777" w:rsidTr="00FA1DF2">
        <w:trPr>
          <w:trHeight w:val="66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51230527"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47899776" w14:textId="4E007911"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1:00 - 2:40 pm R</w:t>
            </w:r>
            <w:r w:rsidR="00BB4CBE">
              <w:rPr>
                <w:rFonts w:ascii="Arial Narrow" w:eastAsia="Times New Roman" w:hAnsi="Arial Narrow" w:cs="Open Sans"/>
                <w:b w:val="0"/>
                <w:bCs w:val="0"/>
                <w:color w:val="000000"/>
                <w:sz w:val="26"/>
                <w:szCs w:val="26"/>
                <w:lang w:eastAsia="en-US"/>
              </w:rPr>
              <w:t>ed Oak</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04847219" w14:textId="72714525" w:rsidR="00701796" w:rsidRPr="000478F7" w:rsidRDefault="00F67325"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Jessica Sanderson</w:t>
            </w:r>
            <w:r w:rsidR="00A33B09">
              <w:rPr>
                <w:rFonts w:ascii="Arial Narrow" w:eastAsia="Times New Roman" w:hAnsi="Arial Narrow" w:cs="Open Sans"/>
                <w:b w:val="0"/>
                <w:bCs w:val="0"/>
                <w:color w:val="000000"/>
                <w:sz w:val="26"/>
                <w:szCs w:val="26"/>
                <w:lang w:eastAsia="en-US"/>
              </w:rPr>
              <w:t>, JD</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6819CF98" w14:textId="5CB397B0"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Volko</w:t>
            </w:r>
            <w:r w:rsidR="00A33B09">
              <w:rPr>
                <w:rFonts w:ascii="Arial Narrow" w:eastAsia="Times New Roman" w:hAnsi="Arial Narrow" w:cs="Open Sans"/>
                <w:b w:val="0"/>
                <w:bCs w:val="0"/>
                <w:color w:val="000000"/>
                <w:sz w:val="26"/>
                <w:szCs w:val="26"/>
                <w:lang w:eastAsia="en-US"/>
              </w:rPr>
              <w:t>v Law Firm</w:t>
            </w:r>
            <w:r w:rsidRPr="000478F7">
              <w:rPr>
                <w:rFonts w:ascii="Arial Narrow" w:eastAsia="Times New Roman" w:hAnsi="Arial Narrow" w:cs="Open Sans"/>
                <w:b w:val="0"/>
                <w:bCs w:val="0"/>
                <w:color w:val="000000"/>
                <w:sz w:val="26"/>
                <w:szCs w:val="26"/>
                <w:lang w:eastAsia="en-US"/>
              </w:rPr>
              <w:t>, San Diego, CA</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413DE1FF"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Anti-Corruption and Sanctions Compliance</w:t>
            </w:r>
          </w:p>
        </w:tc>
      </w:tr>
      <w:tr w:rsidR="00701796" w:rsidRPr="000478F7" w14:paraId="46F7AEB4" w14:textId="77777777" w:rsidTr="00FA1DF2">
        <w:trPr>
          <w:trHeight w:val="66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56490F50"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lastRenderedPageBreak/>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4BDD5DAF"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2:40 - 3:00 PM</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065FD274"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Ice Cream Social</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25195162"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5753DAA4"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r>
      <w:tr w:rsidR="00701796" w:rsidRPr="000478F7" w14:paraId="76A8A933" w14:textId="77777777" w:rsidTr="00FA1DF2">
        <w:trPr>
          <w:trHeight w:val="132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26F6032A"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17103F0B" w14:textId="77777777" w:rsidR="00701796"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3:00 pm - 4:40 pm</w:t>
            </w:r>
          </w:p>
          <w:p w14:paraId="46E41895" w14:textId="6A2241A4" w:rsidR="00BB4CBE" w:rsidRPr="000478F7" w:rsidRDefault="00BB4CBE"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Red Oak</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378FDA0E"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xml:space="preserve">Rick </w:t>
            </w:r>
            <w:proofErr w:type="spellStart"/>
            <w:r w:rsidRPr="000478F7">
              <w:rPr>
                <w:rFonts w:ascii="Arial Narrow" w:eastAsia="Times New Roman" w:hAnsi="Arial Narrow" w:cs="Open Sans"/>
                <w:b w:val="0"/>
                <w:bCs w:val="0"/>
                <w:color w:val="000000"/>
                <w:sz w:val="26"/>
                <w:szCs w:val="26"/>
                <w:lang w:eastAsia="en-US"/>
              </w:rPr>
              <w:t>Roybal</w:t>
            </w:r>
            <w:proofErr w:type="spellEnd"/>
            <w:r w:rsidRPr="000478F7">
              <w:rPr>
                <w:rFonts w:ascii="Arial Narrow" w:eastAsia="Times New Roman" w:hAnsi="Arial Narrow" w:cs="Open Sans"/>
                <w:b w:val="0"/>
                <w:bCs w:val="0"/>
                <w:color w:val="000000"/>
                <w:sz w:val="26"/>
                <w:szCs w:val="26"/>
                <w:lang w:eastAsia="en-US"/>
              </w:rPr>
              <w:t>, CFE</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24AD2155" w14:textId="4A970DE0" w:rsidR="00701796" w:rsidRPr="000478F7" w:rsidRDefault="00D45DE0"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Matador Resources, TX</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20E46FFB" w14:textId="77777777" w:rsidR="00701796" w:rsidRPr="000478F7"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How a Leaky Password Shut Down a Pipeline: The Colonial Pipeline Ransomware Attack</w:t>
            </w:r>
          </w:p>
        </w:tc>
      </w:tr>
      <w:tr w:rsidR="009412C9" w:rsidRPr="000478F7" w14:paraId="10EDD587" w14:textId="77777777" w:rsidTr="00FA1DF2">
        <w:trPr>
          <w:trHeight w:val="330"/>
        </w:trPr>
        <w:tc>
          <w:tcPr>
            <w:tcW w:w="1284" w:type="dxa"/>
            <w:tcBorders>
              <w:top w:val="single" w:sz="4" w:space="0" w:color="auto"/>
              <w:left w:val="single" w:sz="4" w:space="0" w:color="auto"/>
              <w:bottom w:val="single" w:sz="4" w:space="0" w:color="auto"/>
              <w:right w:val="single" w:sz="4" w:space="0" w:color="auto"/>
            </w:tcBorders>
            <w:shd w:val="clear" w:color="000000" w:fill="CCCCCC"/>
          </w:tcPr>
          <w:p w14:paraId="611C88AA" w14:textId="382FDD9E"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tcPr>
          <w:p w14:paraId="1EB3C14B" w14:textId="16C9C1A8"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3:00 pm – 4:40 pm</w:t>
            </w:r>
            <w:r w:rsidR="00FA1DF2">
              <w:rPr>
                <w:rFonts w:ascii="Arial Narrow" w:eastAsia="Times New Roman" w:hAnsi="Arial Narrow" w:cs="Open Sans"/>
                <w:b w:val="0"/>
                <w:bCs w:val="0"/>
                <w:color w:val="000000"/>
                <w:sz w:val="26"/>
                <w:szCs w:val="26"/>
                <w:lang w:eastAsia="en-US"/>
              </w:rPr>
              <w:t xml:space="preserve"> Magnolia</w:t>
            </w:r>
          </w:p>
        </w:tc>
        <w:tc>
          <w:tcPr>
            <w:tcW w:w="2520" w:type="dxa"/>
            <w:tcBorders>
              <w:top w:val="single" w:sz="4" w:space="0" w:color="auto"/>
              <w:left w:val="single" w:sz="4" w:space="0" w:color="auto"/>
              <w:bottom w:val="single" w:sz="4" w:space="0" w:color="auto"/>
              <w:right w:val="single" w:sz="4" w:space="0" w:color="auto"/>
            </w:tcBorders>
            <w:shd w:val="clear" w:color="000000" w:fill="CCCCCC"/>
          </w:tcPr>
          <w:p w14:paraId="710B246C" w14:textId="48177874"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Jorge Monteiro CFE</w:t>
            </w:r>
          </w:p>
        </w:tc>
        <w:tc>
          <w:tcPr>
            <w:tcW w:w="1710" w:type="dxa"/>
            <w:tcBorders>
              <w:top w:val="single" w:sz="4" w:space="0" w:color="auto"/>
              <w:left w:val="single" w:sz="4" w:space="0" w:color="auto"/>
              <w:bottom w:val="single" w:sz="4" w:space="0" w:color="auto"/>
              <w:right w:val="single" w:sz="4" w:space="0" w:color="auto"/>
            </w:tcBorders>
            <w:shd w:val="clear" w:color="000000" w:fill="CCCCCC"/>
          </w:tcPr>
          <w:p w14:paraId="53813CB1" w14:textId="4774D674"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Detroit MI</w:t>
            </w:r>
          </w:p>
        </w:tc>
        <w:tc>
          <w:tcPr>
            <w:tcW w:w="2685" w:type="dxa"/>
            <w:tcBorders>
              <w:top w:val="single" w:sz="4" w:space="0" w:color="auto"/>
              <w:left w:val="single" w:sz="4" w:space="0" w:color="auto"/>
              <w:bottom w:val="single" w:sz="4" w:space="0" w:color="auto"/>
              <w:right w:val="single" w:sz="4" w:space="0" w:color="auto"/>
            </w:tcBorders>
            <w:shd w:val="clear" w:color="000000" w:fill="CCCCCC"/>
          </w:tcPr>
          <w:p w14:paraId="20023D13" w14:textId="05FAB506"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Lean Case Management</w:t>
            </w:r>
            <w:r w:rsidR="00EC17F9">
              <w:rPr>
                <w:rFonts w:ascii="Arial Narrow" w:eastAsia="Times New Roman" w:hAnsi="Arial Narrow" w:cs="Open Sans"/>
                <w:b w:val="0"/>
                <w:bCs w:val="0"/>
                <w:color w:val="000000"/>
                <w:sz w:val="26"/>
                <w:szCs w:val="26"/>
                <w:lang w:eastAsia="en-US"/>
              </w:rPr>
              <w:t xml:space="preserve">: </w:t>
            </w:r>
            <w:r w:rsidR="00EC17F9" w:rsidRPr="00EC17F9">
              <w:rPr>
                <w:rFonts w:ascii="Arial Narrow" w:eastAsia="Times New Roman" w:hAnsi="Arial Narrow" w:cs="Open Sans"/>
                <w:b w:val="0"/>
                <w:bCs w:val="0"/>
                <w:color w:val="000000"/>
                <w:sz w:val="26"/>
                <w:szCs w:val="26"/>
                <w:lang w:eastAsia="en-US"/>
              </w:rPr>
              <w:t>Increasing Investigative Agility</w:t>
            </w:r>
          </w:p>
        </w:tc>
      </w:tr>
      <w:tr w:rsidR="009412C9" w:rsidRPr="000478F7" w14:paraId="0E10DF2F" w14:textId="77777777" w:rsidTr="00FA1DF2">
        <w:trPr>
          <w:trHeight w:val="33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3F70127F" w14:textId="77777777"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49826D79" w14:textId="77777777"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4:40 PM</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2BAEA4E8" w14:textId="77777777"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Attendees break</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65F92BF9" w14:textId="77777777"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2318EB8A" w14:textId="77777777"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r>
      <w:tr w:rsidR="009412C9" w:rsidRPr="0076082F" w14:paraId="3212D6A6" w14:textId="77777777" w:rsidTr="00FA1DF2">
        <w:trPr>
          <w:trHeight w:val="1650"/>
        </w:trPr>
        <w:tc>
          <w:tcPr>
            <w:tcW w:w="1284" w:type="dxa"/>
            <w:tcBorders>
              <w:top w:val="single" w:sz="4" w:space="0" w:color="auto"/>
              <w:left w:val="single" w:sz="4" w:space="0" w:color="auto"/>
              <w:bottom w:val="single" w:sz="4" w:space="0" w:color="auto"/>
              <w:right w:val="single" w:sz="4" w:space="0" w:color="auto"/>
            </w:tcBorders>
            <w:shd w:val="clear" w:color="000000" w:fill="CCCCCC"/>
            <w:hideMark/>
          </w:tcPr>
          <w:p w14:paraId="384EBD94" w14:textId="77777777"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10/20/2022</w:t>
            </w:r>
          </w:p>
        </w:tc>
        <w:tc>
          <w:tcPr>
            <w:tcW w:w="2046" w:type="dxa"/>
            <w:tcBorders>
              <w:top w:val="single" w:sz="4" w:space="0" w:color="auto"/>
              <w:left w:val="single" w:sz="4" w:space="0" w:color="auto"/>
              <w:bottom w:val="single" w:sz="4" w:space="0" w:color="auto"/>
              <w:right w:val="single" w:sz="4" w:space="0" w:color="auto"/>
            </w:tcBorders>
            <w:shd w:val="clear" w:color="000000" w:fill="CCCCCC"/>
            <w:hideMark/>
          </w:tcPr>
          <w:p w14:paraId="5822B464" w14:textId="77777777" w:rsidR="009412C9"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4:45 - 6:30</w:t>
            </w:r>
          </w:p>
          <w:p w14:paraId="3FCBB6C0" w14:textId="1FF6A58E"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Magnolia</w:t>
            </w:r>
          </w:p>
        </w:tc>
        <w:tc>
          <w:tcPr>
            <w:tcW w:w="2520" w:type="dxa"/>
            <w:tcBorders>
              <w:top w:val="single" w:sz="4" w:space="0" w:color="auto"/>
              <w:left w:val="single" w:sz="4" w:space="0" w:color="auto"/>
              <w:bottom w:val="single" w:sz="4" w:space="0" w:color="auto"/>
              <w:right w:val="single" w:sz="4" w:space="0" w:color="auto"/>
            </w:tcBorders>
            <w:shd w:val="clear" w:color="000000" w:fill="CCCCCC"/>
            <w:hideMark/>
          </w:tcPr>
          <w:p w14:paraId="052EB161" w14:textId="77777777"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All Chapter Members of Houston ACFE and IIA, Vendor Sponsors, and Speakers are invited to attend</w:t>
            </w:r>
          </w:p>
        </w:tc>
        <w:tc>
          <w:tcPr>
            <w:tcW w:w="1710" w:type="dxa"/>
            <w:tcBorders>
              <w:top w:val="single" w:sz="4" w:space="0" w:color="auto"/>
              <w:left w:val="single" w:sz="4" w:space="0" w:color="auto"/>
              <w:bottom w:val="single" w:sz="4" w:space="0" w:color="auto"/>
              <w:right w:val="single" w:sz="4" w:space="0" w:color="auto"/>
            </w:tcBorders>
            <w:shd w:val="clear" w:color="000000" w:fill="CCCCCC"/>
            <w:hideMark/>
          </w:tcPr>
          <w:p w14:paraId="6B57909B" w14:textId="77777777"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 </w:t>
            </w:r>
          </w:p>
        </w:tc>
        <w:tc>
          <w:tcPr>
            <w:tcW w:w="2685" w:type="dxa"/>
            <w:tcBorders>
              <w:top w:val="single" w:sz="4" w:space="0" w:color="auto"/>
              <w:left w:val="single" w:sz="4" w:space="0" w:color="auto"/>
              <w:bottom w:val="single" w:sz="4" w:space="0" w:color="auto"/>
              <w:right w:val="single" w:sz="4" w:space="0" w:color="auto"/>
            </w:tcBorders>
            <w:shd w:val="clear" w:color="000000" w:fill="CCCCCC"/>
            <w:hideMark/>
          </w:tcPr>
          <w:p w14:paraId="19537742" w14:textId="77777777" w:rsidR="009412C9" w:rsidRPr="000478F7" w:rsidRDefault="009412C9" w:rsidP="009412C9">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Networking Social IIA &amp; Houston ACFE, light refreshments provided</w:t>
            </w:r>
          </w:p>
        </w:tc>
      </w:tr>
    </w:tbl>
    <w:p w14:paraId="5898EFBC" w14:textId="77777777" w:rsidR="00352E57" w:rsidRPr="00A32C65" w:rsidRDefault="00352E57">
      <w:pPr>
        <w:rPr>
          <w:rFonts w:ascii="Arial Narrow" w:hAnsi="Arial Narrow"/>
          <w:sz w:val="26"/>
          <w:szCs w:val="26"/>
        </w:rPr>
      </w:pPr>
      <w:r w:rsidRPr="00A32C65">
        <w:rPr>
          <w:rFonts w:ascii="Arial Narrow" w:hAnsi="Arial Narrow"/>
          <w:sz w:val="26"/>
          <w:szCs w:val="26"/>
        </w:rPr>
        <w:br w:type="page"/>
      </w: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400"/>
        <w:gridCol w:w="2235"/>
        <w:gridCol w:w="2405"/>
        <w:gridCol w:w="2800"/>
      </w:tblGrid>
      <w:tr w:rsidR="00701796" w:rsidRPr="00A32C65" w14:paraId="55DC848C" w14:textId="77777777" w:rsidTr="009C7C5D">
        <w:trPr>
          <w:trHeight w:val="330"/>
        </w:trPr>
        <w:tc>
          <w:tcPr>
            <w:tcW w:w="1400" w:type="dxa"/>
            <w:shd w:val="clear" w:color="000000" w:fill="CCCCCC"/>
            <w:hideMark/>
          </w:tcPr>
          <w:p w14:paraId="7DE0D05A"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lastRenderedPageBreak/>
              <w:t> </w:t>
            </w:r>
          </w:p>
        </w:tc>
        <w:tc>
          <w:tcPr>
            <w:tcW w:w="1400" w:type="dxa"/>
            <w:shd w:val="clear" w:color="000000" w:fill="CCCCCC"/>
            <w:hideMark/>
          </w:tcPr>
          <w:p w14:paraId="34A617D7"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Time</w:t>
            </w:r>
          </w:p>
        </w:tc>
        <w:tc>
          <w:tcPr>
            <w:tcW w:w="2235" w:type="dxa"/>
            <w:shd w:val="clear" w:color="000000" w:fill="CCCCCC"/>
            <w:hideMark/>
          </w:tcPr>
          <w:p w14:paraId="62ED526B"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Speaker</w:t>
            </w:r>
          </w:p>
        </w:tc>
        <w:tc>
          <w:tcPr>
            <w:tcW w:w="2405" w:type="dxa"/>
            <w:shd w:val="clear" w:color="000000" w:fill="CCCCCC"/>
            <w:hideMark/>
          </w:tcPr>
          <w:p w14:paraId="457FBF5E" w14:textId="005CF493"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w:t>
            </w:r>
            <w:r w:rsidR="00DC0314">
              <w:rPr>
                <w:rFonts w:ascii="Arial Narrow" w:eastAsia="Times New Roman" w:hAnsi="Arial Narrow" w:cs="Open Sans"/>
                <w:b w:val="0"/>
                <w:bCs w:val="0"/>
                <w:color w:val="000000"/>
                <w:sz w:val="26"/>
                <w:szCs w:val="26"/>
                <w:lang w:eastAsia="en-US"/>
              </w:rPr>
              <w:t>Organization</w:t>
            </w:r>
          </w:p>
        </w:tc>
        <w:tc>
          <w:tcPr>
            <w:tcW w:w="2800" w:type="dxa"/>
            <w:shd w:val="clear" w:color="000000" w:fill="CCCCCC"/>
            <w:hideMark/>
          </w:tcPr>
          <w:p w14:paraId="50DD5396"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Topic</w:t>
            </w:r>
          </w:p>
        </w:tc>
      </w:tr>
      <w:tr w:rsidR="00701796" w:rsidRPr="00A32C65" w14:paraId="24B7364A" w14:textId="77777777" w:rsidTr="009C7C5D">
        <w:trPr>
          <w:trHeight w:val="660"/>
        </w:trPr>
        <w:tc>
          <w:tcPr>
            <w:tcW w:w="1400" w:type="dxa"/>
            <w:shd w:val="clear" w:color="000000" w:fill="CCCCCC"/>
            <w:hideMark/>
          </w:tcPr>
          <w:p w14:paraId="07D5CDA6"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hideMark/>
          </w:tcPr>
          <w:p w14:paraId="4CEE35D0" w14:textId="77777777" w:rsidR="00701796"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8:00 – 9:40 am</w:t>
            </w:r>
            <w:r w:rsidR="001F5445" w:rsidRPr="00A32C65">
              <w:rPr>
                <w:rFonts w:ascii="Arial Narrow" w:eastAsia="Times New Roman" w:hAnsi="Arial Narrow" w:cs="Open Sans"/>
                <w:b w:val="0"/>
                <w:bCs w:val="0"/>
                <w:color w:val="000000"/>
                <w:sz w:val="26"/>
                <w:szCs w:val="26"/>
                <w:lang w:eastAsia="en-US"/>
              </w:rPr>
              <w:t xml:space="preserve"> (General Session)</w:t>
            </w:r>
          </w:p>
          <w:p w14:paraId="303F042A" w14:textId="10AD9221" w:rsidR="006C7D3E" w:rsidRPr="00A32C65" w:rsidRDefault="006C7D3E"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Red Oak</w:t>
            </w:r>
          </w:p>
        </w:tc>
        <w:tc>
          <w:tcPr>
            <w:tcW w:w="2235" w:type="dxa"/>
            <w:shd w:val="clear" w:color="000000" w:fill="CCCCCC"/>
            <w:hideMark/>
          </w:tcPr>
          <w:p w14:paraId="7C8F9532" w14:textId="7895DBBE"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Robert Berry</w:t>
            </w:r>
            <w:r w:rsidR="001E2694" w:rsidRPr="00A32C65">
              <w:rPr>
                <w:rFonts w:ascii="Arial Narrow" w:eastAsia="Times New Roman" w:hAnsi="Arial Narrow" w:cs="Open Sans"/>
                <w:b w:val="0"/>
                <w:bCs w:val="0"/>
                <w:color w:val="000000"/>
                <w:sz w:val="26"/>
                <w:szCs w:val="26"/>
                <w:lang w:eastAsia="en-US"/>
              </w:rPr>
              <w:t xml:space="preserve">, ISACA </w:t>
            </w:r>
            <w:r w:rsidRPr="00A32C65">
              <w:rPr>
                <w:rFonts w:ascii="Arial Narrow" w:eastAsia="Times New Roman" w:hAnsi="Arial Narrow" w:cs="Open Sans"/>
                <w:b w:val="0"/>
                <w:bCs w:val="0"/>
                <w:color w:val="000000"/>
                <w:sz w:val="26"/>
                <w:szCs w:val="26"/>
                <w:lang w:eastAsia="en-US"/>
              </w:rPr>
              <w:t>&amp; Jo Erven</w:t>
            </w:r>
            <w:r w:rsidR="00C45146" w:rsidRPr="00A32C65">
              <w:rPr>
                <w:rFonts w:ascii="Arial Narrow" w:eastAsia="Times New Roman" w:hAnsi="Arial Narrow" w:cs="Open Sans"/>
                <w:b w:val="0"/>
                <w:bCs w:val="0"/>
                <w:color w:val="000000"/>
                <w:sz w:val="26"/>
                <w:szCs w:val="26"/>
                <w:lang w:eastAsia="en-US"/>
              </w:rPr>
              <w:t>, CPA, CFE</w:t>
            </w:r>
          </w:p>
        </w:tc>
        <w:tc>
          <w:tcPr>
            <w:tcW w:w="2405" w:type="dxa"/>
            <w:shd w:val="clear" w:color="000000" w:fill="CCCCCC"/>
            <w:hideMark/>
          </w:tcPr>
          <w:p w14:paraId="2B5BAC7B" w14:textId="537DA1B1" w:rsidR="00701796" w:rsidRPr="00A32C65" w:rsidRDefault="00F170CE"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ThatAuditGuy.com, FL and Audit. Consulting. Education. LLC, CO</w:t>
            </w:r>
          </w:p>
        </w:tc>
        <w:tc>
          <w:tcPr>
            <w:tcW w:w="2800" w:type="dxa"/>
            <w:shd w:val="clear" w:color="000000" w:fill="CCCCCC"/>
            <w:hideMark/>
          </w:tcPr>
          <w:p w14:paraId="191208D0" w14:textId="77777777" w:rsidR="00701796"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Friday Fraud Podcast, Live!</w:t>
            </w:r>
          </w:p>
          <w:p w14:paraId="76F4B456" w14:textId="5776A6A3" w:rsidR="00565086" w:rsidRPr="00565086" w:rsidRDefault="00565086" w:rsidP="00701796">
            <w:pPr>
              <w:spacing w:before="0" w:after="0" w:line="240" w:lineRule="auto"/>
              <w:rPr>
                <w:rFonts w:ascii="Arial Narrow" w:eastAsia="Times New Roman" w:hAnsi="Arial Narrow" w:cs="Open Sans"/>
                <w:b w:val="0"/>
                <w:bCs w:val="0"/>
                <w:color w:val="auto"/>
                <w:sz w:val="24"/>
                <w:szCs w:val="24"/>
                <w:lang w:eastAsia="en-US"/>
              </w:rPr>
            </w:pPr>
            <w:r w:rsidRPr="002B2842">
              <w:rPr>
                <w:rFonts w:ascii="Arial Narrow" w:eastAsia="Times New Roman" w:hAnsi="Arial Narrow" w:cs="Open Sans"/>
                <w:b w:val="0"/>
                <w:bCs w:val="0"/>
                <w:color w:val="auto"/>
                <w:sz w:val="24"/>
                <w:szCs w:val="24"/>
                <w:lang w:eastAsia="en-US"/>
              </w:rPr>
              <w:t>(</w:t>
            </w:r>
            <w:r w:rsidR="00304D62" w:rsidRPr="002B2842">
              <w:rPr>
                <w:rFonts w:ascii="Arial Narrow" w:eastAsia="Times New Roman" w:hAnsi="Arial Narrow" w:cs="Open Sans"/>
                <w:b w:val="0"/>
                <w:bCs w:val="0"/>
                <w:color w:val="auto"/>
                <w:sz w:val="24"/>
                <w:szCs w:val="24"/>
                <w:lang w:eastAsia="en-US"/>
              </w:rPr>
              <w:t>This</w:t>
            </w:r>
            <w:r w:rsidRPr="002B2842">
              <w:rPr>
                <w:rFonts w:ascii="Arial Narrow" w:eastAsia="Times New Roman" w:hAnsi="Arial Narrow" w:cs="Open Sans"/>
                <w:b w:val="0"/>
                <w:bCs w:val="0"/>
                <w:color w:val="auto"/>
                <w:sz w:val="24"/>
                <w:szCs w:val="24"/>
                <w:lang w:eastAsia="en-US"/>
              </w:rPr>
              <w:t xml:space="preserve"> session not eligible for TCOLE)</w:t>
            </w:r>
          </w:p>
        </w:tc>
      </w:tr>
      <w:tr w:rsidR="00701796" w:rsidRPr="00A32C65" w14:paraId="193C44D3" w14:textId="77777777" w:rsidTr="009C7C5D">
        <w:trPr>
          <w:trHeight w:val="660"/>
        </w:trPr>
        <w:tc>
          <w:tcPr>
            <w:tcW w:w="1400" w:type="dxa"/>
            <w:shd w:val="clear" w:color="000000" w:fill="CCCCCC"/>
            <w:hideMark/>
          </w:tcPr>
          <w:p w14:paraId="23AA6FDA"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hideMark/>
          </w:tcPr>
          <w:p w14:paraId="5C91D629"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9:40 am - 10:00 am</w:t>
            </w:r>
          </w:p>
        </w:tc>
        <w:tc>
          <w:tcPr>
            <w:tcW w:w="2235" w:type="dxa"/>
            <w:shd w:val="clear" w:color="000000" w:fill="CCCCCC"/>
            <w:hideMark/>
          </w:tcPr>
          <w:p w14:paraId="61D1C62C" w14:textId="1A9F8936"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Break</w:t>
            </w:r>
            <w:r w:rsidR="009E4BAD">
              <w:rPr>
                <w:rFonts w:ascii="Arial Narrow" w:eastAsia="Times New Roman" w:hAnsi="Arial Narrow" w:cs="Open Sans"/>
                <w:b w:val="0"/>
                <w:bCs w:val="0"/>
                <w:color w:val="000000"/>
                <w:sz w:val="26"/>
                <w:szCs w:val="26"/>
                <w:lang w:eastAsia="en-US"/>
              </w:rPr>
              <w:t xml:space="preserve"> &amp; Networking</w:t>
            </w:r>
          </w:p>
        </w:tc>
        <w:tc>
          <w:tcPr>
            <w:tcW w:w="2405" w:type="dxa"/>
            <w:shd w:val="clear" w:color="000000" w:fill="CCCCCC"/>
            <w:hideMark/>
          </w:tcPr>
          <w:p w14:paraId="47AC79AC"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w:t>
            </w:r>
          </w:p>
        </w:tc>
        <w:tc>
          <w:tcPr>
            <w:tcW w:w="2800" w:type="dxa"/>
            <w:shd w:val="clear" w:color="000000" w:fill="CCCCCC"/>
            <w:hideMark/>
          </w:tcPr>
          <w:p w14:paraId="3EC4A6B5"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w:t>
            </w:r>
          </w:p>
        </w:tc>
      </w:tr>
      <w:tr w:rsidR="00701796" w:rsidRPr="00A32C65" w14:paraId="4520CFCC" w14:textId="77777777" w:rsidTr="009C7C5D">
        <w:trPr>
          <w:trHeight w:val="1320"/>
        </w:trPr>
        <w:tc>
          <w:tcPr>
            <w:tcW w:w="1400" w:type="dxa"/>
            <w:shd w:val="clear" w:color="000000" w:fill="CCCCCC"/>
            <w:hideMark/>
          </w:tcPr>
          <w:p w14:paraId="50B5F6B8"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hideMark/>
          </w:tcPr>
          <w:p w14:paraId="6FC6D47F" w14:textId="67B334C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10:00 - 10:50 am</w:t>
            </w:r>
            <w:r w:rsidR="00FA1DF2">
              <w:rPr>
                <w:rFonts w:ascii="Arial Narrow" w:eastAsia="Times New Roman" w:hAnsi="Arial Narrow" w:cs="Open Sans"/>
                <w:b w:val="0"/>
                <w:bCs w:val="0"/>
                <w:color w:val="000000"/>
                <w:sz w:val="26"/>
                <w:szCs w:val="26"/>
                <w:lang w:eastAsia="en-US"/>
              </w:rPr>
              <w:t xml:space="preserve"> Magnolia</w:t>
            </w:r>
          </w:p>
        </w:tc>
        <w:tc>
          <w:tcPr>
            <w:tcW w:w="2235" w:type="dxa"/>
            <w:shd w:val="clear" w:color="000000" w:fill="CCCCCC"/>
            <w:hideMark/>
          </w:tcPr>
          <w:p w14:paraId="39D2FC4E"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xml:space="preserve">Warren </w:t>
            </w:r>
            <w:proofErr w:type="spellStart"/>
            <w:r w:rsidRPr="00A32C65">
              <w:rPr>
                <w:rFonts w:ascii="Arial Narrow" w:eastAsia="Times New Roman" w:hAnsi="Arial Narrow" w:cs="Open Sans"/>
                <w:b w:val="0"/>
                <w:bCs w:val="0"/>
                <w:color w:val="000000"/>
                <w:sz w:val="26"/>
                <w:szCs w:val="26"/>
                <w:lang w:eastAsia="en-US"/>
              </w:rPr>
              <w:t>Rojewski</w:t>
            </w:r>
            <w:proofErr w:type="spellEnd"/>
            <w:r w:rsidRPr="00A32C65">
              <w:rPr>
                <w:rFonts w:ascii="Arial Narrow" w:eastAsia="Times New Roman" w:hAnsi="Arial Narrow" w:cs="Open Sans"/>
                <w:b w:val="0"/>
                <w:bCs w:val="0"/>
                <w:color w:val="000000"/>
                <w:sz w:val="26"/>
                <w:szCs w:val="26"/>
                <w:lang w:eastAsia="en-US"/>
              </w:rPr>
              <w:t>, CFE</w:t>
            </w:r>
          </w:p>
        </w:tc>
        <w:tc>
          <w:tcPr>
            <w:tcW w:w="2405" w:type="dxa"/>
            <w:shd w:val="clear" w:color="000000" w:fill="CCCCCC"/>
            <w:hideMark/>
          </w:tcPr>
          <w:p w14:paraId="6E261307"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Nationwide Insurance, MI</w:t>
            </w:r>
          </w:p>
        </w:tc>
        <w:tc>
          <w:tcPr>
            <w:tcW w:w="2800" w:type="dxa"/>
            <w:shd w:val="clear" w:color="000000" w:fill="CCCCCC"/>
            <w:hideMark/>
          </w:tcPr>
          <w:p w14:paraId="45B4D373"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Fraud Indicators in the Self-Service World: email compromises, account take overs and more</w:t>
            </w:r>
          </w:p>
        </w:tc>
      </w:tr>
      <w:tr w:rsidR="00701796" w:rsidRPr="00A32C65" w14:paraId="2BFAF66E" w14:textId="77777777" w:rsidTr="009C7C5D">
        <w:trPr>
          <w:trHeight w:val="1320"/>
        </w:trPr>
        <w:tc>
          <w:tcPr>
            <w:tcW w:w="1400" w:type="dxa"/>
            <w:shd w:val="clear" w:color="000000" w:fill="CCCCCC"/>
            <w:hideMark/>
          </w:tcPr>
          <w:p w14:paraId="3AC7BE93"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hideMark/>
          </w:tcPr>
          <w:p w14:paraId="14A60B1C" w14:textId="77777777" w:rsidR="00701796"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10:00 - 10:50 am</w:t>
            </w:r>
          </w:p>
          <w:p w14:paraId="1BE6D03E" w14:textId="5E467F72" w:rsidR="00FA1DF2" w:rsidRPr="00A32C65" w:rsidRDefault="00FA1DF2"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Red Oak</w:t>
            </w:r>
          </w:p>
        </w:tc>
        <w:tc>
          <w:tcPr>
            <w:tcW w:w="2235" w:type="dxa"/>
            <w:shd w:val="clear" w:color="000000" w:fill="CCCCCC"/>
            <w:hideMark/>
          </w:tcPr>
          <w:p w14:paraId="00CF9D4A"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xml:space="preserve">Thomas </w:t>
            </w:r>
            <w:proofErr w:type="spellStart"/>
            <w:r w:rsidRPr="00A32C65">
              <w:rPr>
                <w:rFonts w:ascii="Arial Narrow" w:eastAsia="Times New Roman" w:hAnsi="Arial Narrow" w:cs="Open Sans"/>
                <w:b w:val="0"/>
                <w:bCs w:val="0"/>
                <w:color w:val="000000"/>
                <w:sz w:val="26"/>
                <w:szCs w:val="26"/>
                <w:lang w:eastAsia="en-US"/>
              </w:rPr>
              <w:t>Feray</w:t>
            </w:r>
            <w:proofErr w:type="spellEnd"/>
            <w:r w:rsidRPr="00A32C65">
              <w:rPr>
                <w:rFonts w:ascii="Arial Narrow" w:eastAsia="Times New Roman" w:hAnsi="Arial Narrow" w:cs="Open Sans"/>
                <w:b w:val="0"/>
                <w:bCs w:val="0"/>
                <w:color w:val="000000"/>
                <w:sz w:val="26"/>
                <w:szCs w:val="26"/>
                <w:lang w:eastAsia="en-US"/>
              </w:rPr>
              <w:t>, CFE</w:t>
            </w:r>
          </w:p>
        </w:tc>
        <w:tc>
          <w:tcPr>
            <w:tcW w:w="2405" w:type="dxa"/>
            <w:shd w:val="clear" w:color="000000" w:fill="CCCCCC"/>
            <w:hideMark/>
          </w:tcPr>
          <w:p w14:paraId="37D1CD4A"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Action for Integrity, Montreal, CA</w:t>
            </w:r>
          </w:p>
        </w:tc>
        <w:tc>
          <w:tcPr>
            <w:tcW w:w="2800" w:type="dxa"/>
            <w:shd w:val="clear" w:color="000000" w:fill="CCCCCC"/>
            <w:hideMark/>
          </w:tcPr>
          <w:p w14:paraId="06BD6C93"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Creating and developing a culture of psychological safety and ethics for investigators*</w:t>
            </w:r>
          </w:p>
        </w:tc>
      </w:tr>
      <w:tr w:rsidR="00701796" w:rsidRPr="00A32C65" w14:paraId="0C54734C" w14:textId="77777777" w:rsidTr="009C7C5D">
        <w:trPr>
          <w:trHeight w:val="660"/>
        </w:trPr>
        <w:tc>
          <w:tcPr>
            <w:tcW w:w="1400" w:type="dxa"/>
            <w:shd w:val="clear" w:color="000000" w:fill="CCCCCC"/>
            <w:hideMark/>
          </w:tcPr>
          <w:p w14:paraId="55CCA82F"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hideMark/>
          </w:tcPr>
          <w:p w14:paraId="397BAE8D" w14:textId="77777777" w:rsidR="00701796" w:rsidRDefault="00352E57"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11:00 – 11:</w:t>
            </w:r>
            <w:r w:rsidR="00E85193">
              <w:rPr>
                <w:rFonts w:ascii="Arial Narrow" w:eastAsia="Times New Roman" w:hAnsi="Arial Narrow" w:cs="Open Sans"/>
                <w:b w:val="0"/>
                <w:bCs w:val="0"/>
                <w:color w:val="000000"/>
                <w:sz w:val="26"/>
                <w:szCs w:val="26"/>
                <w:lang w:eastAsia="en-US"/>
              </w:rPr>
              <w:t>50</w:t>
            </w:r>
            <w:r w:rsidRPr="00A32C65">
              <w:rPr>
                <w:rFonts w:ascii="Arial Narrow" w:eastAsia="Times New Roman" w:hAnsi="Arial Narrow" w:cs="Open Sans"/>
                <w:b w:val="0"/>
                <w:bCs w:val="0"/>
                <w:color w:val="000000"/>
                <w:sz w:val="26"/>
                <w:szCs w:val="26"/>
                <w:lang w:eastAsia="en-US"/>
              </w:rPr>
              <w:t xml:space="preserve"> am</w:t>
            </w:r>
          </w:p>
          <w:p w14:paraId="275D0531" w14:textId="07CEEA60" w:rsidR="00FA1DF2" w:rsidRPr="00A32C65" w:rsidRDefault="00FA1DF2"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Magnolia</w:t>
            </w:r>
          </w:p>
        </w:tc>
        <w:tc>
          <w:tcPr>
            <w:tcW w:w="2235" w:type="dxa"/>
            <w:shd w:val="clear" w:color="000000" w:fill="CCCCCC"/>
            <w:hideMark/>
          </w:tcPr>
          <w:p w14:paraId="369CF4C7" w14:textId="15A2536A" w:rsidR="00701796" w:rsidRPr="00A32C65" w:rsidRDefault="00742021"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xml:space="preserve">Amy </w:t>
            </w:r>
            <w:proofErr w:type="spellStart"/>
            <w:r w:rsidRPr="00A32C65">
              <w:rPr>
                <w:rFonts w:ascii="Arial Narrow" w:eastAsia="Times New Roman" w:hAnsi="Arial Narrow" w:cs="Open Sans"/>
                <w:b w:val="0"/>
                <w:bCs w:val="0"/>
                <w:color w:val="000000"/>
                <w:sz w:val="26"/>
                <w:szCs w:val="26"/>
                <w:lang w:eastAsia="en-US"/>
              </w:rPr>
              <w:t>Nofziger</w:t>
            </w:r>
            <w:proofErr w:type="spellEnd"/>
            <w:r w:rsidR="0051541D" w:rsidRPr="00A32C65">
              <w:rPr>
                <w:rFonts w:ascii="Arial Narrow" w:eastAsia="Times New Roman" w:hAnsi="Arial Narrow" w:cs="Open Sans"/>
                <w:b w:val="0"/>
                <w:bCs w:val="0"/>
                <w:color w:val="000000"/>
                <w:sz w:val="26"/>
                <w:szCs w:val="26"/>
                <w:lang w:eastAsia="en-US"/>
              </w:rPr>
              <w:t>, CFE</w:t>
            </w:r>
          </w:p>
        </w:tc>
        <w:tc>
          <w:tcPr>
            <w:tcW w:w="2405" w:type="dxa"/>
            <w:shd w:val="clear" w:color="000000" w:fill="CCCCCC"/>
            <w:hideMark/>
          </w:tcPr>
          <w:p w14:paraId="3E67572D" w14:textId="55952EE3" w:rsidR="00701796" w:rsidRPr="00A32C65" w:rsidRDefault="00742021"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AARP</w:t>
            </w:r>
          </w:p>
        </w:tc>
        <w:tc>
          <w:tcPr>
            <w:tcW w:w="2800" w:type="dxa"/>
            <w:shd w:val="clear" w:color="000000" w:fill="CCCCCC"/>
            <w:hideMark/>
          </w:tcPr>
          <w:p w14:paraId="1D882DDF" w14:textId="7467D827" w:rsidR="00701796" w:rsidRPr="00A32C65" w:rsidRDefault="00DD171E"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 xml:space="preserve">Elder </w:t>
            </w:r>
            <w:r w:rsidR="00097C10">
              <w:rPr>
                <w:rFonts w:ascii="Arial Narrow" w:eastAsia="Times New Roman" w:hAnsi="Arial Narrow" w:cs="Open Sans"/>
                <w:b w:val="0"/>
                <w:bCs w:val="0"/>
                <w:color w:val="000000"/>
                <w:sz w:val="26"/>
                <w:szCs w:val="26"/>
                <w:lang w:eastAsia="en-US"/>
              </w:rPr>
              <w:t xml:space="preserve">Fraud, </w:t>
            </w:r>
            <w:r w:rsidR="00AF7912" w:rsidRPr="00A32C65">
              <w:rPr>
                <w:rFonts w:ascii="Arial Narrow" w:eastAsia="Times New Roman" w:hAnsi="Arial Narrow" w:cs="Open Sans"/>
                <w:b w:val="0"/>
                <w:bCs w:val="0"/>
                <w:color w:val="000000"/>
                <w:sz w:val="26"/>
                <w:szCs w:val="26"/>
                <w:lang w:eastAsia="en-US"/>
              </w:rPr>
              <w:t xml:space="preserve">Changing the Narrative: </w:t>
            </w:r>
            <w:r w:rsidR="00BF028A" w:rsidRPr="00A32C65">
              <w:rPr>
                <w:rFonts w:ascii="Arial Narrow" w:eastAsia="Times New Roman" w:hAnsi="Arial Narrow" w:cs="Open Sans"/>
                <w:b w:val="0"/>
                <w:bCs w:val="0"/>
                <w:color w:val="000000"/>
                <w:sz w:val="26"/>
                <w:szCs w:val="26"/>
                <w:lang w:eastAsia="en-US"/>
              </w:rPr>
              <w:t xml:space="preserve">Stop </w:t>
            </w:r>
            <w:r w:rsidR="00AF7912" w:rsidRPr="00A32C65">
              <w:rPr>
                <w:rFonts w:ascii="Arial Narrow" w:eastAsia="Times New Roman" w:hAnsi="Arial Narrow" w:cs="Open Sans"/>
                <w:b w:val="0"/>
                <w:bCs w:val="0"/>
                <w:color w:val="000000"/>
                <w:sz w:val="26"/>
                <w:szCs w:val="26"/>
                <w:lang w:eastAsia="en-US"/>
              </w:rPr>
              <w:t>Blaming the Victim</w:t>
            </w:r>
          </w:p>
        </w:tc>
      </w:tr>
      <w:tr w:rsidR="001F5445" w:rsidRPr="00A32C65" w14:paraId="4655F5DB" w14:textId="77777777" w:rsidTr="009C7C5D">
        <w:trPr>
          <w:trHeight w:val="660"/>
        </w:trPr>
        <w:tc>
          <w:tcPr>
            <w:tcW w:w="1400" w:type="dxa"/>
            <w:shd w:val="clear" w:color="000000" w:fill="CCCCCC"/>
          </w:tcPr>
          <w:p w14:paraId="0D475168" w14:textId="2F052CEC" w:rsidR="001F5445" w:rsidRPr="00A32C65" w:rsidRDefault="00352E57"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tcPr>
          <w:p w14:paraId="760AC83B" w14:textId="77777777" w:rsidR="001F5445" w:rsidRDefault="00352E57"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11:00 – 11:</w:t>
            </w:r>
            <w:r w:rsidR="00E85193">
              <w:rPr>
                <w:rFonts w:ascii="Arial Narrow" w:eastAsia="Times New Roman" w:hAnsi="Arial Narrow" w:cs="Open Sans"/>
                <w:b w:val="0"/>
                <w:bCs w:val="0"/>
                <w:color w:val="000000"/>
                <w:sz w:val="26"/>
                <w:szCs w:val="26"/>
                <w:lang w:eastAsia="en-US"/>
              </w:rPr>
              <w:t xml:space="preserve">50 </w:t>
            </w:r>
            <w:r w:rsidRPr="00A32C65">
              <w:rPr>
                <w:rFonts w:ascii="Arial Narrow" w:eastAsia="Times New Roman" w:hAnsi="Arial Narrow" w:cs="Open Sans"/>
                <w:b w:val="0"/>
                <w:bCs w:val="0"/>
                <w:color w:val="000000"/>
                <w:sz w:val="26"/>
                <w:szCs w:val="26"/>
                <w:lang w:eastAsia="en-US"/>
              </w:rPr>
              <w:t>am</w:t>
            </w:r>
          </w:p>
          <w:p w14:paraId="040AB789" w14:textId="768BB1BB" w:rsidR="00FA1DF2" w:rsidRPr="00A32C65" w:rsidRDefault="00FA1DF2"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Red Oak</w:t>
            </w:r>
          </w:p>
        </w:tc>
        <w:tc>
          <w:tcPr>
            <w:tcW w:w="2235" w:type="dxa"/>
            <w:shd w:val="clear" w:color="000000" w:fill="CCCCCC"/>
          </w:tcPr>
          <w:p w14:paraId="2A2FB174" w14:textId="7829D6F2" w:rsidR="001F5445" w:rsidRPr="00A32C65" w:rsidRDefault="00560AD6"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Paul Pettit</w:t>
            </w:r>
          </w:p>
        </w:tc>
        <w:tc>
          <w:tcPr>
            <w:tcW w:w="2405" w:type="dxa"/>
            <w:shd w:val="clear" w:color="000000" w:fill="CCCCCC"/>
          </w:tcPr>
          <w:p w14:paraId="02B768D7" w14:textId="35A80B79" w:rsidR="001F5445" w:rsidRPr="00A32C65" w:rsidRDefault="00560AD6" w:rsidP="00701796">
            <w:pPr>
              <w:spacing w:before="0" w:after="0" w:line="240" w:lineRule="auto"/>
              <w:rPr>
                <w:rFonts w:ascii="Arial Narrow" w:eastAsia="Times New Roman" w:hAnsi="Arial Narrow" w:cs="Open Sans"/>
                <w:b w:val="0"/>
                <w:bCs w:val="0"/>
                <w:color w:val="000000"/>
                <w:sz w:val="26"/>
                <w:szCs w:val="26"/>
                <w:lang w:eastAsia="en-US"/>
              </w:rPr>
            </w:pPr>
            <w:proofErr w:type="spellStart"/>
            <w:r>
              <w:rPr>
                <w:rFonts w:ascii="Arial Narrow" w:eastAsia="Times New Roman" w:hAnsi="Arial Narrow" w:cs="Open Sans"/>
                <w:b w:val="0"/>
                <w:bCs w:val="0"/>
                <w:color w:val="000000"/>
                <w:sz w:val="26"/>
                <w:szCs w:val="26"/>
                <w:lang w:eastAsia="en-US"/>
              </w:rPr>
              <w:t>Revenew</w:t>
            </w:r>
            <w:proofErr w:type="spellEnd"/>
          </w:p>
        </w:tc>
        <w:tc>
          <w:tcPr>
            <w:tcW w:w="2800" w:type="dxa"/>
            <w:shd w:val="clear" w:color="000000" w:fill="CCCCCC"/>
          </w:tcPr>
          <w:p w14:paraId="513DAE56" w14:textId="64E66E04" w:rsidR="001F5445" w:rsidRPr="00A32C65" w:rsidRDefault="009A27E4" w:rsidP="00701796">
            <w:pPr>
              <w:spacing w:before="0" w:after="0" w:line="240" w:lineRule="auto"/>
              <w:rPr>
                <w:rFonts w:ascii="Arial Narrow" w:eastAsia="Times New Roman" w:hAnsi="Arial Narrow" w:cs="Open Sans"/>
                <w:b w:val="0"/>
                <w:bCs w:val="0"/>
                <w:color w:val="000000"/>
                <w:sz w:val="26"/>
                <w:szCs w:val="26"/>
                <w:lang w:eastAsia="en-US"/>
              </w:rPr>
            </w:pPr>
            <w:r w:rsidRPr="000478F7">
              <w:rPr>
                <w:rFonts w:ascii="Arial Narrow" w:eastAsia="Times New Roman" w:hAnsi="Arial Narrow" w:cs="Open Sans"/>
                <w:b w:val="0"/>
                <w:bCs w:val="0"/>
                <w:color w:val="000000"/>
                <w:sz w:val="26"/>
                <w:szCs w:val="26"/>
                <w:lang w:eastAsia="en-US"/>
              </w:rPr>
              <w:t>Construction Fraud</w:t>
            </w:r>
            <w:r w:rsidR="00DC598F">
              <w:rPr>
                <w:rFonts w:ascii="Arial Narrow" w:eastAsia="Times New Roman" w:hAnsi="Arial Narrow" w:cs="Open Sans"/>
                <w:b w:val="0"/>
                <w:bCs w:val="0"/>
                <w:color w:val="000000"/>
                <w:sz w:val="26"/>
                <w:szCs w:val="26"/>
                <w:lang w:eastAsia="en-US"/>
              </w:rPr>
              <w:t>: You Make the Call</w:t>
            </w:r>
          </w:p>
        </w:tc>
      </w:tr>
      <w:tr w:rsidR="001F5445" w:rsidRPr="00A32C65" w14:paraId="645AD1F4" w14:textId="77777777" w:rsidTr="009C7C5D">
        <w:trPr>
          <w:trHeight w:val="660"/>
        </w:trPr>
        <w:tc>
          <w:tcPr>
            <w:tcW w:w="1400" w:type="dxa"/>
            <w:shd w:val="clear" w:color="000000" w:fill="CCCCCC"/>
          </w:tcPr>
          <w:p w14:paraId="05902792" w14:textId="1A78330D" w:rsidR="001F5445" w:rsidRPr="00A32C65" w:rsidRDefault="00C40D95"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tcPr>
          <w:p w14:paraId="3B5EEB29" w14:textId="77777777" w:rsidR="001F5445" w:rsidRDefault="001F5445"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11:</w:t>
            </w:r>
            <w:r w:rsidR="00E85193">
              <w:rPr>
                <w:rFonts w:ascii="Arial Narrow" w:eastAsia="Times New Roman" w:hAnsi="Arial Narrow" w:cs="Open Sans"/>
                <w:b w:val="0"/>
                <w:bCs w:val="0"/>
                <w:color w:val="000000"/>
                <w:sz w:val="26"/>
                <w:szCs w:val="26"/>
                <w:lang w:eastAsia="en-US"/>
              </w:rPr>
              <w:t>50</w:t>
            </w:r>
            <w:r w:rsidRPr="00A32C65">
              <w:rPr>
                <w:rFonts w:ascii="Arial Narrow" w:eastAsia="Times New Roman" w:hAnsi="Arial Narrow" w:cs="Open Sans"/>
                <w:b w:val="0"/>
                <w:bCs w:val="0"/>
                <w:color w:val="000000"/>
                <w:sz w:val="26"/>
                <w:szCs w:val="26"/>
                <w:lang w:eastAsia="en-US"/>
              </w:rPr>
              <w:t xml:space="preserve"> – 12:30 pm</w:t>
            </w:r>
          </w:p>
          <w:p w14:paraId="064ABE05" w14:textId="317B5579" w:rsidR="006C7D3E" w:rsidRPr="00A32C65" w:rsidRDefault="00FA1DF2"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Magnolia</w:t>
            </w:r>
          </w:p>
        </w:tc>
        <w:tc>
          <w:tcPr>
            <w:tcW w:w="2235" w:type="dxa"/>
            <w:shd w:val="clear" w:color="000000" w:fill="CCCCCC"/>
          </w:tcPr>
          <w:p w14:paraId="005408AC" w14:textId="77777777" w:rsidR="001F5445" w:rsidRDefault="001F5445"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Lunch</w:t>
            </w:r>
          </w:p>
          <w:p w14:paraId="7C687F35" w14:textId="611511AD" w:rsidR="00E601E2" w:rsidRPr="00A32C65" w:rsidRDefault="00E601E2" w:rsidP="00701796">
            <w:pPr>
              <w:spacing w:before="0" w:after="0" w:line="240" w:lineRule="auto"/>
              <w:rPr>
                <w:rFonts w:ascii="Arial Narrow" w:eastAsia="Times New Roman" w:hAnsi="Arial Narrow" w:cs="Open Sans"/>
                <w:b w:val="0"/>
                <w:bCs w:val="0"/>
                <w:color w:val="000000"/>
                <w:sz w:val="26"/>
                <w:szCs w:val="26"/>
                <w:lang w:eastAsia="en-US"/>
              </w:rPr>
            </w:pPr>
          </w:p>
        </w:tc>
        <w:tc>
          <w:tcPr>
            <w:tcW w:w="2405" w:type="dxa"/>
            <w:shd w:val="clear" w:color="000000" w:fill="CCCCCC"/>
          </w:tcPr>
          <w:p w14:paraId="4FE519B3" w14:textId="77777777" w:rsidR="001F5445" w:rsidRPr="00A32C65" w:rsidRDefault="001F5445" w:rsidP="00701796">
            <w:pPr>
              <w:spacing w:before="0" w:after="0" w:line="240" w:lineRule="auto"/>
              <w:rPr>
                <w:rFonts w:ascii="Arial Narrow" w:eastAsia="Times New Roman" w:hAnsi="Arial Narrow" w:cs="Open Sans"/>
                <w:b w:val="0"/>
                <w:bCs w:val="0"/>
                <w:color w:val="000000"/>
                <w:sz w:val="26"/>
                <w:szCs w:val="26"/>
                <w:lang w:eastAsia="en-US"/>
              </w:rPr>
            </w:pPr>
          </w:p>
        </w:tc>
        <w:tc>
          <w:tcPr>
            <w:tcW w:w="2800" w:type="dxa"/>
            <w:shd w:val="clear" w:color="000000" w:fill="CCCCCC"/>
          </w:tcPr>
          <w:p w14:paraId="2317D533" w14:textId="77777777" w:rsidR="001F5445" w:rsidRPr="00A32C65" w:rsidRDefault="001F5445" w:rsidP="00701796">
            <w:pPr>
              <w:spacing w:before="0" w:after="0" w:line="240" w:lineRule="auto"/>
              <w:rPr>
                <w:rFonts w:ascii="Arial Narrow" w:eastAsia="Times New Roman" w:hAnsi="Arial Narrow" w:cs="Open Sans"/>
                <w:b w:val="0"/>
                <w:bCs w:val="0"/>
                <w:color w:val="000000"/>
                <w:sz w:val="26"/>
                <w:szCs w:val="26"/>
                <w:lang w:eastAsia="en-US"/>
              </w:rPr>
            </w:pPr>
          </w:p>
        </w:tc>
      </w:tr>
      <w:tr w:rsidR="00701796" w:rsidRPr="00A32C65" w14:paraId="448F3ACE" w14:textId="77777777" w:rsidTr="009C7C5D">
        <w:trPr>
          <w:trHeight w:val="660"/>
        </w:trPr>
        <w:tc>
          <w:tcPr>
            <w:tcW w:w="1400" w:type="dxa"/>
            <w:shd w:val="clear" w:color="000000" w:fill="CCCCCC"/>
            <w:hideMark/>
          </w:tcPr>
          <w:p w14:paraId="1ED7CF54"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hideMark/>
          </w:tcPr>
          <w:p w14:paraId="60485B29" w14:textId="77777777" w:rsidR="00701796"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12:30 - 12:50 pm</w:t>
            </w:r>
          </w:p>
          <w:p w14:paraId="58397D24" w14:textId="6B720448" w:rsidR="00FA1DF2" w:rsidRPr="00A32C65" w:rsidRDefault="00FA1DF2" w:rsidP="00701796">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Magnolia</w:t>
            </w:r>
          </w:p>
        </w:tc>
        <w:tc>
          <w:tcPr>
            <w:tcW w:w="2235" w:type="dxa"/>
            <w:shd w:val="clear" w:color="000000" w:fill="CCCCCC"/>
            <w:hideMark/>
          </w:tcPr>
          <w:p w14:paraId="3082ADB0"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Houston ACFE Board</w:t>
            </w:r>
          </w:p>
        </w:tc>
        <w:tc>
          <w:tcPr>
            <w:tcW w:w="2405" w:type="dxa"/>
            <w:shd w:val="clear" w:color="000000" w:fill="CCCCCC"/>
            <w:hideMark/>
          </w:tcPr>
          <w:p w14:paraId="204E0A16"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w:t>
            </w:r>
          </w:p>
        </w:tc>
        <w:tc>
          <w:tcPr>
            <w:tcW w:w="2800" w:type="dxa"/>
            <w:shd w:val="clear" w:color="000000" w:fill="CCCCCC"/>
            <w:hideMark/>
          </w:tcPr>
          <w:p w14:paraId="6CE5BCF7"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Remarks</w:t>
            </w:r>
          </w:p>
        </w:tc>
      </w:tr>
      <w:tr w:rsidR="00701796" w:rsidRPr="00A32C65" w14:paraId="7D799DEE" w14:textId="77777777" w:rsidTr="009C7C5D">
        <w:trPr>
          <w:trHeight w:val="660"/>
        </w:trPr>
        <w:tc>
          <w:tcPr>
            <w:tcW w:w="1400" w:type="dxa"/>
            <w:shd w:val="clear" w:color="000000" w:fill="CCCCCC"/>
            <w:hideMark/>
          </w:tcPr>
          <w:p w14:paraId="45CFBA0A"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hideMark/>
          </w:tcPr>
          <w:p w14:paraId="4D20FD3B"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12:50 - 1:00 pm</w:t>
            </w:r>
          </w:p>
        </w:tc>
        <w:tc>
          <w:tcPr>
            <w:tcW w:w="2235" w:type="dxa"/>
            <w:shd w:val="clear" w:color="000000" w:fill="CCCCCC"/>
            <w:hideMark/>
          </w:tcPr>
          <w:p w14:paraId="059F93FC"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Move to Rooms/break</w:t>
            </w:r>
          </w:p>
        </w:tc>
        <w:tc>
          <w:tcPr>
            <w:tcW w:w="2405" w:type="dxa"/>
            <w:shd w:val="clear" w:color="000000" w:fill="CCCCCC"/>
            <w:hideMark/>
          </w:tcPr>
          <w:p w14:paraId="55FCCBF7"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w:t>
            </w:r>
          </w:p>
        </w:tc>
        <w:tc>
          <w:tcPr>
            <w:tcW w:w="2800" w:type="dxa"/>
            <w:shd w:val="clear" w:color="000000" w:fill="CCCCCC"/>
            <w:hideMark/>
          </w:tcPr>
          <w:p w14:paraId="5E299D04" w14:textId="77777777" w:rsidR="00701796" w:rsidRPr="00A32C65" w:rsidRDefault="00701796" w:rsidP="00701796">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w:t>
            </w:r>
          </w:p>
        </w:tc>
      </w:tr>
      <w:tr w:rsidR="00782F73" w:rsidRPr="00A32C65" w14:paraId="5EACD829" w14:textId="77777777" w:rsidTr="009C7C5D">
        <w:trPr>
          <w:trHeight w:val="660"/>
        </w:trPr>
        <w:tc>
          <w:tcPr>
            <w:tcW w:w="1400" w:type="dxa"/>
            <w:shd w:val="clear" w:color="000000" w:fill="CCCCCC"/>
            <w:hideMark/>
          </w:tcPr>
          <w:p w14:paraId="3DACC0DA" w14:textId="77777777"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hideMark/>
          </w:tcPr>
          <w:p w14:paraId="7F25ED52" w14:textId="77777777" w:rsidR="00782F73"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1:00 - 2:40 pm</w:t>
            </w:r>
          </w:p>
          <w:p w14:paraId="276F3BBF" w14:textId="051C8A1E" w:rsidR="00FA1DF2" w:rsidRPr="00A32C65" w:rsidRDefault="00FA1DF2" w:rsidP="00782F73">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Magnolia</w:t>
            </w:r>
          </w:p>
        </w:tc>
        <w:tc>
          <w:tcPr>
            <w:tcW w:w="2235" w:type="dxa"/>
            <w:shd w:val="clear" w:color="000000" w:fill="CCCCCC"/>
          </w:tcPr>
          <w:p w14:paraId="7153CBFA" w14:textId="01FF615E"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Jason Zirkle, CFE, CAMS</w:t>
            </w:r>
          </w:p>
        </w:tc>
        <w:tc>
          <w:tcPr>
            <w:tcW w:w="2405" w:type="dxa"/>
            <w:shd w:val="clear" w:color="000000" w:fill="CCCCCC"/>
          </w:tcPr>
          <w:p w14:paraId="36C51B80" w14:textId="2498B3B2"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ACFE National Organization</w:t>
            </w:r>
          </w:p>
        </w:tc>
        <w:tc>
          <w:tcPr>
            <w:tcW w:w="2800" w:type="dxa"/>
            <w:shd w:val="clear" w:color="000000" w:fill="CCCCCC"/>
          </w:tcPr>
          <w:p w14:paraId="42BCC3B5" w14:textId="11326FC2"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A93DD1">
              <w:rPr>
                <w:rFonts w:ascii="Arial Narrow" w:eastAsia="Times New Roman" w:hAnsi="Arial Narrow" w:cs="Open Sans"/>
                <w:b w:val="0"/>
                <w:bCs w:val="0"/>
                <w:color w:val="000000"/>
                <w:sz w:val="26"/>
                <w:szCs w:val="26"/>
                <w:lang w:eastAsia="en-US"/>
              </w:rPr>
              <w:t>A Case Study in Ethics and Embezzlement</w:t>
            </w:r>
          </w:p>
        </w:tc>
      </w:tr>
      <w:tr w:rsidR="00782F73" w:rsidRPr="00A32C65" w14:paraId="6256B6B0" w14:textId="77777777" w:rsidTr="009C7C5D">
        <w:trPr>
          <w:trHeight w:val="1052"/>
        </w:trPr>
        <w:tc>
          <w:tcPr>
            <w:tcW w:w="1400" w:type="dxa"/>
            <w:shd w:val="clear" w:color="000000" w:fill="CCCCCC"/>
            <w:hideMark/>
          </w:tcPr>
          <w:p w14:paraId="27ED7BD5" w14:textId="77777777"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hideMark/>
          </w:tcPr>
          <w:p w14:paraId="07F70539" w14:textId="77777777" w:rsidR="00782F73"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1:00 - 2:40 pm</w:t>
            </w:r>
          </w:p>
          <w:p w14:paraId="5CB4532C" w14:textId="28582CD1" w:rsidR="00FA1DF2" w:rsidRPr="00A32C65" w:rsidRDefault="00FA1DF2" w:rsidP="00782F73">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Red Oak</w:t>
            </w:r>
          </w:p>
        </w:tc>
        <w:tc>
          <w:tcPr>
            <w:tcW w:w="2235" w:type="dxa"/>
            <w:shd w:val="clear" w:color="000000" w:fill="CCCCCC"/>
            <w:hideMark/>
          </w:tcPr>
          <w:p w14:paraId="0CE7B30D" w14:textId="247AFFFB" w:rsidR="00782F73" w:rsidRPr="00A32C65" w:rsidRDefault="00C805D1" w:rsidP="00782F73">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 xml:space="preserve">Dan Ramey, CFE, </w:t>
            </w:r>
            <w:r w:rsidRPr="00412007">
              <w:rPr>
                <w:rFonts w:ascii="Arial Narrow" w:eastAsia="Times New Roman" w:hAnsi="Arial Narrow" w:cs="Open Sans"/>
                <w:b w:val="0"/>
                <w:bCs w:val="0"/>
                <w:color w:val="000000"/>
                <w:sz w:val="26"/>
                <w:szCs w:val="26"/>
                <w:lang w:eastAsia="en-US"/>
              </w:rPr>
              <w:t>CPA, LLC</w:t>
            </w:r>
          </w:p>
        </w:tc>
        <w:tc>
          <w:tcPr>
            <w:tcW w:w="2405" w:type="dxa"/>
            <w:shd w:val="clear" w:color="000000" w:fill="CCCCCC"/>
            <w:hideMark/>
          </w:tcPr>
          <w:p w14:paraId="7C4B58D0" w14:textId="767E4449" w:rsidR="00C805D1" w:rsidRDefault="00C805D1" w:rsidP="00FA1DF2">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Houston Financial Forensics &amp; University of Houston</w:t>
            </w:r>
          </w:p>
          <w:p w14:paraId="2FCCBB10" w14:textId="50DAFDE7" w:rsidR="00C805D1" w:rsidRPr="00C805D1" w:rsidRDefault="00C805D1" w:rsidP="00C805D1">
            <w:pPr>
              <w:rPr>
                <w:rFonts w:ascii="Arial Narrow" w:eastAsia="Times New Roman" w:hAnsi="Arial Narrow" w:cs="Open Sans"/>
                <w:sz w:val="26"/>
                <w:szCs w:val="26"/>
                <w:lang w:eastAsia="en-US"/>
              </w:rPr>
            </w:pPr>
          </w:p>
        </w:tc>
        <w:tc>
          <w:tcPr>
            <w:tcW w:w="2800" w:type="dxa"/>
            <w:shd w:val="clear" w:color="000000" w:fill="CCCCCC"/>
            <w:hideMark/>
          </w:tcPr>
          <w:p w14:paraId="5C311746" w14:textId="3FDFBC68" w:rsidR="00782F73" w:rsidRPr="00A32C65" w:rsidRDefault="00C805D1" w:rsidP="00782F73">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Cryptocurrency Fraud</w:t>
            </w:r>
          </w:p>
        </w:tc>
      </w:tr>
      <w:tr w:rsidR="00782F73" w:rsidRPr="00A32C65" w14:paraId="2EC3CA19" w14:textId="77777777" w:rsidTr="009C7C5D">
        <w:trPr>
          <w:trHeight w:val="660"/>
        </w:trPr>
        <w:tc>
          <w:tcPr>
            <w:tcW w:w="1400" w:type="dxa"/>
            <w:shd w:val="clear" w:color="000000" w:fill="CCCCCC"/>
            <w:hideMark/>
          </w:tcPr>
          <w:p w14:paraId="33AB6B1C" w14:textId="77777777"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hideMark/>
          </w:tcPr>
          <w:p w14:paraId="23CA921C" w14:textId="77777777" w:rsidR="00782F73"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2:40 - 3:00 pm</w:t>
            </w:r>
          </w:p>
          <w:p w14:paraId="5238DD99" w14:textId="26644F6B" w:rsidR="0054775E" w:rsidRPr="00A32C65" w:rsidRDefault="0054775E" w:rsidP="00782F73">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Magnolia</w:t>
            </w:r>
          </w:p>
        </w:tc>
        <w:tc>
          <w:tcPr>
            <w:tcW w:w="2235" w:type="dxa"/>
            <w:shd w:val="clear" w:color="000000" w:fill="CCCCCC"/>
            <w:hideMark/>
          </w:tcPr>
          <w:p w14:paraId="6A9A1AE9" w14:textId="77777777"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Ice Cream Social Break</w:t>
            </w:r>
          </w:p>
        </w:tc>
        <w:tc>
          <w:tcPr>
            <w:tcW w:w="2405" w:type="dxa"/>
            <w:shd w:val="clear" w:color="000000" w:fill="CCCCCC"/>
            <w:hideMark/>
          </w:tcPr>
          <w:p w14:paraId="35073ECD" w14:textId="77777777"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w:t>
            </w:r>
          </w:p>
        </w:tc>
        <w:tc>
          <w:tcPr>
            <w:tcW w:w="2800" w:type="dxa"/>
            <w:shd w:val="clear" w:color="000000" w:fill="CCCCCC"/>
            <w:hideMark/>
          </w:tcPr>
          <w:p w14:paraId="7201165C" w14:textId="77777777"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w:t>
            </w:r>
          </w:p>
        </w:tc>
      </w:tr>
      <w:tr w:rsidR="00782F73" w:rsidRPr="00A32C65" w14:paraId="169AC27B" w14:textId="77777777" w:rsidTr="009C7C5D">
        <w:trPr>
          <w:trHeight w:val="660"/>
        </w:trPr>
        <w:tc>
          <w:tcPr>
            <w:tcW w:w="1400" w:type="dxa"/>
            <w:shd w:val="clear" w:color="000000" w:fill="CCCCCC"/>
          </w:tcPr>
          <w:p w14:paraId="21F8D723" w14:textId="5B1A5875"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10/21/2022</w:t>
            </w:r>
          </w:p>
        </w:tc>
        <w:tc>
          <w:tcPr>
            <w:tcW w:w="1400" w:type="dxa"/>
            <w:shd w:val="clear" w:color="000000" w:fill="CCCCCC"/>
          </w:tcPr>
          <w:p w14:paraId="5CF795F5" w14:textId="77777777" w:rsidR="00782F73" w:rsidRDefault="00782F73" w:rsidP="00782F73">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3:00 – 3:50 pm</w:t>
            </w:r>
          </w:p>
          <w:p w14:paraId="62620B51" w14:textId="2017A5AB" w:rsidR="0054775E" w:rsidRPr="00A32C65" w:rsidRDefault="0054775E" w:rsidP="00782F73">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Red Oak</w:t>
            </w:r>
          </w:p>
        </w:tc>
        <w:tc>
          <w:tcPr>
            <w:tcW w:w="2235" w:type="dxa"/>
            <w:shd w:val="clear" w:color="000000" w:fill="CCCCCC"/>
          </w:tcPr>
          <w:p w14:paraId="665905B4" w14:textId="5EECD8A2"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693A7F">
              <w:rPr>
                <w:rFonts w:ascii="Arial Narrow" w:eastAsia="Times New Roman" w:hAnsi="Arial Narrow" w:cs="Open Sans"/>
                <w:b w:val="0"/>
                <w:bCs w:val="0"/>
                <w:color w:val="000000"/>
                <w:sz w:val="26"/>
                <w:szCs w:val="26"/>
                <w:lang w:eastAsia="en-US"/>
              </w:rPr>
              <w:t xml:space="preserve">Marta </w:t>
            </w:r>
            <w:proofErr w:type="spellStart"/>
            <w:r w:rsidRPr="00693A7F">
              <w:rPr>
                <w:rFonts w:ascii="Arial Narrow" w:eastAsia="Times New Roman" w:hAnsi="Arial Narrow" w:cs="Open Sans"/>
                <w:b w:val="0"/>
                <w:bCs w:val="0"/>
                <w:color w:val="000000"/>
                <w:sz w:val="26"/>
                <w:szCs w:val="26"/>
                <w:lang w:eastAsia="en-US"/>
              </w:rPr>
              <w:t>Cadavid</w:t>
            </w:r>
            <w:proofErr w:type="spellEnd"/>
            <w:r w:rsidRPr="00693A7F">
              <w:rPr>
                <w:rFonts w:ascii="Arial Narrow" w:eastAsia="Times New Roman" w:hAnsi="Arial Narrow" w:cs="Open Sans"/>
                <w:b w:val="0"/>
                <w:bCs w:val="0"/>
                <w:color w:val="000000"/>
                <w:sz w:val="26"/>
                <w:szCs w:val="26"/>
                <w:lang w:eastAsia="en-US"/>
              </w:rPr>
              <w:t>, CAMS, CFE, CHTI, AMLCA</w:t>
            </w:r>
          </w:p>
        </w:tc>
        <w:tc>
          <w:tcPr>
            <w:tcW w:w="2405" w:type="dxa"/>
            <w:shd w:val="clear" w:color="000000" w:fill="CCCCCC"/>
          </w:tcPr>
          <w:p w14:paraId="003CBE16" w14:textId="77D6A82E"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9F4702">
              <w:rPr>
                <w:rFonts w:ascii="Arial Narrow" w:eastAsia="Times New Roman" w:hAnsi="Arial Narrow" w:cs="Open Sans"/>
                <w:b w:val="0"/>
                <w:bCs w:val="0"/>
                <w:color w:val="000000"/>
                <w:sz w:val="26"/>
                <w:szCs w:val="26"/>
                <w:lang w:eastAsia="en-US"/>
              </w:rPr>
              <w:t>NOFRAUD LATAM LLC</w:t>
            </w:r>
          </w:p>
        </w:tc>
        <w:tc>
          <w:tcPr>
            <w:tcW w:w="2800" w:type="dxa"/>
            <w:shd w:val="clear" w:color="000000" w:fill="CCCCCC"/>
          </w:tcPr>
          <w:p w14:paraId="3554F07D" w14:textId="200DE326" w:rsidR="00782F73" w:rsidRPr="00A32C65" w:rsidRDefault="00782F73" w:rsidP="00782F73">
            <w:pPr>
              <w:spacing w:before="0" w:after="0" w:line="240" w:lineRule="auto"/>
              <w:rPr>
                <w:rFonts w:ascii="Arial Narrow" w:eastAsia="Times New Roman" w:hAnsi="Arial Narrow" w:cs="Open Sans"/>
                <w:b w:val="0"/>
                <w:bCs w:val="0"/>
                <w:color w:val="000000"/>
                <w:sz w:val="26"/>
                <w:szCs w:val="26"/>
                <w:lang w:eastAsia="en-US"/>
              </w:rPr>
            </w:pPr>
            <w:r w:rsidRPr="009F4702">
              <w:rPr>
                <w:rFonts w:ascii="Arial Narrow" w:eastAsia="Times New Roman" w:hAnsi="Arial Narrow" w:cs="Open Sans"/>
                <w:b w:val="0"/>
                <w:bCs w:val="0"/>
                <w:color w:val="000000"/>
                <w:sz w:val="26"/>
                <w:szCs w:val="26"/>
                <w:lang w:eastAsia="en-US"/>
              </w:rPr>
              <w:t>Using The Fraud Triangle Analytics to predict, prevent and detect misbehaviors</w:t>
            </w:r>
          </w:p>
        </w:tc>
      </w:tr>
      <w:tr w:rsidR="00E67290" w:rsidRPr="00A32C65" w14:paraId="62F04BF7" w14:textId="77777777" w:rsidTr="009C7C5D">
        <w:trPr>
          <w:trHeight w:val="870"/>
        </w:trPr>
        <w:tc>
          <w:tcPr>
            <w:tcW w:w="1400" w:type="dxa"/>
            <w:shd w:val="clear" w:color="000000" w:fill="CCCCCC"/>
            <w:hideMark/>
          </w:tcPr>
          <w:p w14:paraId="282CF288" w14:textId="77777777" w:rsidR="00E67290" w:rsidRPr="00A32C65" w:rsidRDefault="00E67290" w:rsidP="00E67290">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lastRenderedPageBreak/>
              <w:t>10/21/2022</w:t>
            </w:r>
          </w:p>
        </w:tc>
        <w:tc>
          <w:tcPr>
            <w:tcW w:w="1400" w:type="dxa"/>
            <w:shd w:val="clear" w:color="000000" w:fill="CCCCCC"/>
            <w:hideMark/>
          </w:tcPr>
          <w:p w14:paraId="7A2A6C09" w14:textId="77777777" w:rsidR="00E67290" w:rsidRDefault="00E67290" w:rsidP="00E67290">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 xml:space="preserve">4:00 – 4:50 </w:t>
            </w:r>
            <w:r w:rsidRPr="00A32C65">
              <w:rPr>
                <w:rFonts w:ascii="Arial Narrow" w:eastAsia="Times New Roman" w:hAnsi="Arial Narrow" w:cs="Open Sans"/>
                <w:b w:val="0"/>
                <w:bCs w:val="0"/>
                <w:color w:val="000000"/>
                <w:sz w:val="26"/>
                <w:szCs w:val="26"/>
                <w:lang w:eastAsia="en-US"/>
              </w:rPr>
              <w:t>pm</w:t>
            </w:r>
          </w:p>
          <w:p w14:paraId="5F610FE4" w14:textId="7F30A7A9" w:rsidR="0054775E" w:rsidRPr="00A32C65" w:rsidRDefault="00105464" w:rsidP="00E67290">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Red Oak</w:t>
            </w:r>
            <w:r w:rsidR="00155A74">
              <w:rPr>
                <w:rFonts w:ascii="Arial Narrow" w:eastAsia="Times New Roman" w:hAnsi="Arial Narrow" w:cs="Open Sans"/>
                <w:b w:val="0"/>
                <w:bCs w:val="0"/>
                <w:color w:val="000000"/>
                <w:sz w:val="26"/>
                <w:szCs w:val="26"/>
                <w:lang w:eastAsia="en-US"/>
              </w:rPr>
              <w:t xml:space="preserve"> General Session</w:t>
            </w:r>
          </w:p>
        </w:tc>
        <w:tc>
          <w:tcPr>
            <w:tcW w:w="2235" w:type="dxa"/>
            <w:shd w:val="clear" w:color="000000" w:fill="CCCCCC"/>
            <w:hideMark/>
          </w:tcPr>
          <w:p w14:paraId="29AB786B" w14:textId="5753B277" w:rsidR="00E67290" w:rsidRPr="00A32C65" w:rsidRDefault="009C7C5D" w:rsidP="00E67290">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 xml:space="preserve">Dr. </w:t>
            </w:r>
            <w:r w:rsidR="00FF0A2D">
              <w:rPr>
                <w:rFonts w:ascii="Arial Narrow" w:eastAsia="Times New Roman" w:hAnsi="Arial Narrow" w:cs="Open Sans"/>
                <w:b w:val="0"/>
                <w:bCs w:val="0"/>
                <w:color w:val="000000"/>
                <w:sz w:val="26"/>
                <w:szCs w:val="26"/>
                <w:lang w:eastAsia="en-US"/>
              </w:rPr>
              <w:t xml:space="preserve">Oscar Harvin, </w:t>
            </w:r>
            <w:r w:rsidR="00217497">
              <w:rPr>
                <w:rFonts w:ascii="Arial Narrow" w:eastAsia="Times New Roman" w:hAnsi="Arial Narrow" w:cs="Open Sans"/>
                <w:b w:val="0"/>
                <w:bCs w:val="0"/>
                <w:color w:val="000000"/>
                <w:sz w:val="26"/>
                <w:szCs w:val="26"/>
                <w:lang w:eastAsia="en-US"/>
              </w:rPr>
              <w:t>CPA</w:t>
            </w:r>
            <w:r>
              <w:rPr>
                <w:rFonts w:ascii="Arial Narrow" w:eastAsia="Times New Roman" w:hAnsi="Arial Narrow" w:cs="Open Sans"/>
                <w:b w:val="0"/>
                <w:bCs w:val="0"/>
                <w:color w:val="000000"/>
                <w:sz w:val="26"/>
                <w:szCs w:val="26"/>
                <w:lang w:eastAsia="en-US"/>
              </w:rPr>
              <w:t>, CFE</w:t>
            </w:r>
          </w:p>
        </w:tc>
        <w:tc>
          <w:tcPr>
            <w:tcW w:w="2405" w:type="dxa"/>
            <w:shd w:val="clear" w:color="000000" w:fill="CCCCCC"/>
          </w:tcPr>
          <w:p w14:paraId="32376B80" w14:textId="1E8ADDFB" w:rsidR="00E67290" w:rsidRPr="00A32C65" w:rsidRDefault="00FF0A2D" w:rsidP="00E67290">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Sam Houston State University</w:t>
            </w:r>
            <w:r w:rsidR="00B30063">
              <w:rPr>
                <w:rFonts w:ascii="Arial Narrow" w:eastAsia="Times New Roman" w:hAnsi="Arial Narrow" w:cs="Open Sans"/>
                <w:b w:val="0"/>
                <w:bCs w:val="0"/>
                <w:color w:val="000000"/>
                <w:sz w:val="26"/>
                <w:szCs w:val="26"/>
                <w:lang w:eastAsia="en-US"/>
              </w:rPr>
              <w:t>, TX</w:t>
            </w:r>
          </w:p>
        </w:tc>
        <w:tc>
          <w:tcPr>
            <w:tcW w:w="2800" w:type="dxa"/>
            <w:shd w:val="clear" w:color="000000" w:fill="CCCCCC"/>
          </w:tcPr>
          <w:p w14:paraId="1323E40C" w14:textId="4521195A" w:rsidR="00E67290" w:rsidRPr="00A32C65" w:rsidRDefault="008B6946" w:rsidP="00E67290">
            <w:pPr>
              <w:spacing w:before="0" w:after="0" w:line="240" w:lineRule="auto"/>
              <w:rPr>
                <w:rFonts w:ascii="Arial Narrow" w:eastAsia="Times New Roman" w:hAnsi="Arial Narrow" w:cs="Open Sans"/>
                <w:b w:val="0"/>
                <w:bCs w:val="0"/>
                <w:color w:val="000000"/>
                <w:sz w:val="26"/>
                <w:szCs w:val="26"/>
                <w:lang w:eastAsia="en-US"/>
              </w:rPr>
            </w:pPr>
            <w:r w:rsidRPr="008B6946">
              <w:rPr>
                <w:rFonts w:ascii="Arial Narrow" w:eastAsia="Times New Roman" w:hAnsi="Arial Narrow" w:cs="Open Sans"/>
                <w:b w:val="0"/>
                <w:bCs w:val="0"/>
                <w:color w:val="000000"/>
                <w:sz w:val="26"/>
                <w:szCs w:val="26"/>
                <w:lang w:eastAsia="en-US"/>
              </w:rPr>
              <w:t>Presentation: Is Robin Hood Just a Fairy Tale</w:t>
            </w:r>
          </w:p>
        </w:tc>
      </w:tr>
      <w:tr w:rsidR="00E67290" w:rsidRPr="00A32C65" w14:paraId="225AB1D2" w14:textId="77777777" w:rsidTr="009C7C5D">
        <w:trPr>
          <w:trHeight w:val="330"/>
        </w:trPr>
        <w:tc>
          <w:tcPr>
            <w:tcW w:w="1400" w:type="dxa"/>
            <w:shd w:val="clear" w:color="000000" w:fill="CCCCCC"/>
            <w:hideMark/>
          </w:tcPr>
          <w:p w14:paraId="379F37FE" w14:textId="77777777" w:rsidR="00E67290" w:rsidRPr="00A32C65" w:rsidRDefault="00E67290" w:rsidP="00E67290">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10/21/2022</w:t>
            </w:r>
          </w:p>
        </w:tc>
        <w:tc>
          <w:tcPr>
            <w:tcW w:w="1400" w:type="dxa"/>
            <w:shd w:val="clear" w:color="000000" w:fill="CCCCCC"/>
            <w:hideMark/>
          </w:tcPr>
          <w:p w14:paraId="7233EF60" w14:textId="2EF5BEBD" w:rsidR="00E67290" w:rsidRPr="00A32C65" w:rsidRDefault="00E67290" w:rsidP="00E67290">
            <w:pPr>
              <w:spacing w:before="0" w:after="0" w:line="240" w:lineRule="auto"/>
              <w:rPr>
                <w:rFonts w:ascii="Arial Narrow" w:eastAsia="Times New Roman" w:hAnsi="Arial Narrow" w:cs="Open Sans"/>
                <w:b w:val="0"/>
                <w:bCs w:val="0"/>
                <w:color w:val="000000"/>
                <w:sz w:val="26"/>
                <w:szCs w:val="26"/>
                <w:lang w:eastAsia="en-US"/>
              </w:rPr>
            </w:pPr>
            <w:r>
              <w:rPr>
                <w:rFonts w:ascii="Arial Narrow" w:eastAsia="Times New Roman" w:hAnsi="Arial Narrow" w:cs="Open Sans"/>
                <w:b w:val="0"/>
                <w:bCs w:val="0"/>
                <w:color w:val="000000"/>
                <w:sz w:val="26"/>
                <w:szCs w:val="26"/>
                <w:lang w:eastAsia="en-US"/>
              </w:rPr>
              <w:t>4:50 – 5:00</w:t>
            </w:r>
          </w:p>
        </w:tc>
        <w:tc>
          <w:tcPr>
            <w:tcW w:w="2235" w:type="dxa"/>
            <w:shd w:val="clear" w:color="000000" w:fill="CCCCCC"/>
            <w:hideMark/>
          </w:tcPr>
          <w:p w14:paraId="4D73297D" w14:textId="77777777" w:rsidR="00E67290" w:rsidRPr="00A32C65" w:rsidRDefault="00E67290" w:rsidP="00E67290">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Houston ACFE</w:t>
            </w:r>
          </w:p>
        </w:tc>
        <w:tc>
          <w:tcPr>
            <w:tcW w:w="2405" w:type="dxa"/>
            <w:shd w:val="clear" w:color="000000" w:fill="CCCCCC"/>
            <w:hideMark/>
          </w:tcPr>
          <w:p w14:paraId="560B84BD" w14:textId="77777777" w:rsidR="00E67290" w:rsidRPr="00A32C65" w:rsidRDefault="00E67290" w:rsidP="00E67290">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w:t>
            </w:r>
          </w:p>
        </w:tc>
        <w:tc>
          <w:tcPr>
            <w:tcW w:w="2800" w:type="dxa"/>
            <w:shd w:val="clear" w:color="000000" w:fill="CCCCCC"/>
            <w:hideMark/>
          </w:tcPr>
          <w:p w14:paraId="12F028D2" w14:textId="77777777" w:rsidR="00E67290" w:rsidRPr="00A32C65" w:rsidRDefault="00E67290" w:rsidP="00E67290">
            <w:pPr>
              <w:spacing w:before="0" w:after="0" w:line="240" w:lineRule="auto"/>
              <w:rPr>
                <w:rFonts w:ascii="Arial Narrow" w:eastAsia="Times New Roman" w:hAnsi="Arial Narrow" w:cs="Open Sans"/>
                <w:b w:val="0"/>
                <w:bCs w:val="0"/>
                <w:color w:val="000000"/>
                <w:sz w:val="26"/>
                <w:szCs w:val="26"/>
                <w:lang w:eastAsia="en-US"/>
              </w:rPr>
            </w:pPr>
            <w:r w:rsidRPr="00A32C65">
              <w:rPr>
                <w:rFonts w:ascii="Arial Narrow" w:eastAsia="Times New Roman" w:hAnsi="Arial Narrow" w:cs="Open Sans"/>
                <w:b w:val="0"/>
                <w:bCs w:val="0"/>
                <w:color w:val="000000"/>
                <w:sz w:val="26"/>
                <w:szCs w:val="26"/>
                <w:lang w:eastAsia="en-US"/>
              </w:rPr>
              <w:t> Closing Remarks</w:t>
            </w:r>
          </w:p>
        </w:tc>
      </w:tr>
    </w:tbl>
    <w:p w14:paraId="7DCFC3EE" w14:textId="77777777" w:rsidR="00701796" w:rsidRPr="00A32C65" w:rsidRDefault="00701796" w:rsidP="00C40D95">
      <w:pPr>
        <w:pStyle w:val="NoSpacing"/>
        <w:rPr>
          <w:rFonts w:ascii="Arial Narrow" w:hAnsi="Arial Narrow"/>
          <w:b w:val="0"/>
          <w:bCs w:val="0"/>
          <w:color w:val="auto"/>
          <w:sz w:val="26"/>
          <w:szCs w:val="26"/>
        </w:rPr>
      </w:pPr>
    </w:p>
    <w:p w14:paraId="1A0F75F1" w14:textId="77777777" w:rsidR="008A7117" w:rsidRPr="00A32C65" w:rsidRDefault="008A7117" w:rsidP="00C40D95">
      <w:pPr>
        <w:pStyle w:val="NoSpacing"/>
        <w:rPr>
          <w:rFonts w:ascii="Arial Narrow" w:hAnsi="Arial Narrow"/>
          <w:b w:val="0"/>
          <w:bCs w:val="0"/>
          <w:color w:val="auto"/>
          <w:sz w:val="26"/>
          <w:szCs w:val="26"/>
        </w:rPr>
      </w:pPr>
    </w:p>
    <w:p w14:paraId="1E76F5A0" w14:textId="3974A587" w:rsidR="00110175" w:rsidRDefault="00110175" w:rsidP="00C40D95">
      <w:pPr>
        <w:pStyle w:val="NoSpacing"/>
        <w:rPr>
          <w:rFonts w:ascii="Gill Sans MT" w:hAnsi="Gill Sans MT"/>
          <w:b w:val="0"/>
          <w:bCs w:val="0"/>
          <w:color w:val="auto"/>
          <w:sz w:val="24"/>
          <w:szCs w:val="24"/>
        </w:rPr>
      </w:pPr>
      <w:r>
        <w:rPr>
          <w:rFonts w:ascii="Gill Sans MT" w:hAnsi="Gill Sans MT"/>
          <w:b w:val="0"/>
          <w:bCs w:val="0"/>
          <w:color w:val="auto"/>
          <w:sz w:val="24"/>
          <w:szCs w:val="24"/>
        </w:rPr>
        <w:br w:type="page"/>
      </w:r>
    </w:p>
    <w:p w14:paraId="4AFF061B" w14:textId="77777777" w:rsidR="00732CE4" w:rsidRDefault="00732CE4" w:rsidP="00C40D95">
      <w:pPr>
        <w:pStyle w:val="NoSpacing"/>
        <w:rPr>
          <w:rFonts w:ascii="Gill Sans MT" w:hAnsi="Gill Sans MT"/>
          <w:b w:val="0"/>
          <w:bCs w:val="0"/>
          <w:color w:val="auto"/>
          <w:sz w:val="24"/>
          <w:szCs w:val="24"/>
        </w:rPr>
        <w:sectPr w:rsidR="00732CE4">
          <w:footerReference w:type="default" r:id="rId19"/>
          <w:pgSz w:w="12240" w:h="15840"/>
          <w:pgMar w:top="1080" w:right="1080" w:bottom="720" w:left="1080" w:header="720" w:footer="720" w:gutter="0"/>
          <w:cols w:space="720"/>
          <w:titlePg/>
          <w:docGrid w:linePitch="360"/>
        </w:sectPr>
      </w:pPr>
    </w:p>
    <w:p w14:paraId="38BD8C34" w14:textId="3E156365" w:rsidR="00732CE4" w:rsidRPr="00DD3B0D" w:rsidRDefault="00885549" w:rsidP="00C40D95">
      <w:pPr>
        <w:pStyle w:val="NoSpacing"/>
        <w:rPr>
          <w:rFonts w:ascii="Arial Narrow" w:hAnsi="Arial Narrow"/>
          <w:b w:val="0"/>
          <w:bCs w:val="0"/>
          <w:i/>
          <w:iCs/>
          <w:color w:val="auto"/>
          <w:sz w:val="24"/>
          <w:szCs w:val="24"/>
        </w:rPr>
      </w:pPr>
      <w:r w:rsidRPr="00DD3B0D">
        <w:rPr>
          <w:rFonts w:ascii="Arial Narrow" w:hAnsi="Arial Narrow"/>
          <w:b w:val="0"/>
          <w:bCs w:val="0"/>
          <w:noProof/>
          <w:sz w:val="24"/>
          <w:szCs w:val="24"/>
        </w:rPr>
        <w:lastRenderedPageBreak/>
        <w:drawing>
          <wp:anchor distT="0" distB="0" distL="114300" distR="114300" simplePos="0" relativeHeight="251663360" behindDoc="0" locked="0" layoutInCell="1" allowOverlap="1" wp14:anchorId="1ABFFAF1" wp14:editId="56C99003">
            <wp:simplePos x="0" y="0"/>
            <wp:positionH relativeFrom="column">
              <wp:posOffset>0</wp:posOffset>
            </wp:positionH>
            <wp:positionV relativeFrom="paragraph">
              <wp:posOffset>0</wp:posOffset>
            </wp:positionV>
            <wp:extent cx="1416050" cy="1416050"/>
            <wp:effectExtent l="0" t="0" r="0" b="0"/>
            <wp:wrapSquare wrapText="bothSides"/>
            <wp:docPr id="4" name="Picture 4" descr="Drew Pfe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w Pfeif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anchor>
        </w:drawing>
      </w:r>
      <w:r w:rsidR="0015298B" w:rsidRPr="00DD3B0D">
        <w:rPr>
          <w:rFonts w:ascii="Arial Narrow" w:hAnsi="Arial Narrow"/>
          <w:b w:val="0"/>
          <w:bCs w:val="0"/>
          <w:color w:val="auto"/>
          <w:sz w:val="24"/>
          <w:szCs w:val="24"/>
        </w:rPr>
        <w:t xml:space="preserve">Speaker: </w:t>
      </w:r>
      <w:r w:rsidR="00732CE4" w:rsidRPr="00DD3B0D">
        <w:rPr>
          <w:rFonts w:ascii="Arial Narrow" w:hAnsi="Arial Narrow"/>
          <w:b w:val="0"/>
          <w:bCs w:val="0"/>
          <w:i/>
          <w:iCs/>
          <w:color w:val="auto"/>
          <w:sz w:val="24"/>
          <w:szCs w:val="24"/>
        </w:rPr>
        <w:t>Drew Pfeifer, Ethos Ris</w:t>
      </w:r>
      <w:r w:rsidR="009D78DF" w:rsidRPr="00DD3B0D">
        <w:rPr>
          <w:rFonts w:ascii="Arial Narrow" w:hAnsi="Arial Narrow"/>
          <w:b w:val="0"/>
          <w:bCs w:val="0"/>
          <w:i/>
          <w:iCs/>
          <w:color w:val="auto"/>
          <w:sz w:val="24"/>
          <w:szCs w:val="24"/>
        </w:rPr>
        <w:t>k</w:t>
      </w:r>
    </w:p>
    <w:p w14:paraId="4EA52830" w14:textId="1A5C5775" w:rsidR="00885549" w:rsidRDefault="00885549" w:rsidP="00C40D95">
      <w:pPr>
        <w:pStyle w:val="NoSpacing"/>
        <w:rPr>
          <w:rFonts w:ascii="Arial Narrow" w:hAnsi="Arial Narrow"/>
          <w:b w:val="0"/>
          <w:bCs w:val="0"/>
          <w:color w:val="auto"/>
          <w:sz w:val="24"/>
          <w:szCs w:val="24"/>
        </w:rPr>
      </w:pPr>
    </w:p>
    <w:p w14:paraId="6393DA6D" w14:textId="2985829A" w:rsidR="00AB2FF2" w:rsidRPr="00110175" w:rsidRDefault="00895F32" w:rsidP="00C40D95">
      <w:pPr>
        <w:pStyle w:val="NoSpacing"/>
        <w:rPr>
          <w:rFonts w:ascii="Arial Narrow" w:hAnsi="Arial Narrow"/>
          <w:color w:val="auto"/>
          <w:sz w:val="24"/>
          <w:szCs w:val="24"/>
        </w:rPr>
      </w:pPr>
      <w:r w:rsidRPr="00110175">
        <w:rPr>
          <w:rFonts w:ascii="Arial Narrow" w:hAnsi="Arial Narrow"/>
          <w:color w:val="auto"/>
          <w:sz w:val="24"/>
          <w:szCs w:val="24"/>
        </w:rPr>
        <w:t xml:space="preserve">Presentation: </w:t>
      </w:r>
      <w:r w:rsidR="005B17C7" w:rsidRPr="00110175">
        <w:rPr>
          <w:rFonts w:ascii="Arial Narrow" w:hAnsi="Arial Narrow"/>
          <w:color w:val="auto"/>
          <w:sz w:val="24"/>
          <w:szCs w:val="24"/>
        </w:rPr>
        <w:t>“An Individual’s Right to Privacy”</w:t>
      </w:r>
    </w:p>
    <w:p w14:paraId="05F6EBCF" w14:textId="77777777" w:rsidR="005B17C7" w:rsidRPr="00DD3B0D" w:rsidRDefault="005B17C7" w:rsidP="00C40D95">
      <w:pPr>
        <w:pStyle w:val="NoSpacing"/>
        <w:rPr>
          <w:rFonts w:ascii="Arial Narrow" w:hAnsi="Arial Narrow"/>
          <w:b w:val="0"/>
          <w:bCs w:val="0"/>
          <w:color w:val="auto"/>
          <w:sz w:val="24"/>
          <w:szCs w:val="24"/>
        </w:rPr>
      </w:pPr>
    </w:p>
    <w:p w14:paraId="46D2BE90" w14:textId="79244B4C" w:rsidR="00FE4052" w:rsidRPr="00DD3B0D" w:rsidRDefault="007C48E4" w:rsidP="00C40D95">
      <w:pPr>
        <w:pStyle w:val="NoSpacing"/>
        <w:rPr>
          <w:rFonts w:ascii="Arial Narrow" w:hAnsi="Arial Narrow"/>
          <w:b w:val="0"/>
          <w:bCs w:val="0"/>
          <w:color w:val="000000"/>
          <w:sz w:val="24"/>
          <w:szCs w:val="24"/>
        </w:rPr>
      </w:pPr>
      <w:r w:rsidRPr="00DD3B0D">
        <w:rPr>
          <w:rFonts w:ascii="Arial Narrow" w:hAnsi="Arial Narrow"/>
          <w:b w:val="0"/>
          <w:bCs w:val="0"/>
          <w:color w:val="auto"/>
          <w:sz w:val="24"/>
          <w:szCs w:val="24"/>
        </w:rPr>
        <w:t xml:space="preserve">Description: </w:t>
      </w:r>
      <w:r w:rsidR="00AC3C11" w:rsidRPr="00DD3B0D">
        <w:rPr>
          <w:rFonts w:ascii="Arial Narrow" w:hAnsi="Arial Narrow"/>
          <w:b w:val="0"/>
          <w:bCs w:val="0"/>
          <w:color w:val="000000"/>
          <w:sz w:val="24"/>
          <w:szCs w:val="24"/>
        </w:rPr>
        <w:t>This course will outline the rights to privacy a</w:t>
      </w:r>
      <w:r w:rsidR="005B17C7">
        <w:rPr>
          <w:rFonts w:ascii="Arial Narrow" w:hAnsi="Arial Narrow"/>
          <w:b w:val="0"/>
          <w:bCs w:val="0"/>
          <w:color w:val="000000"/>
          <w:sz w:val="24"/>
          <w:szCs w:val="24"/>
        </w:rPr>
        <w:t>n</w:t>
      </w:r>
      <w:r w:rsidR="00AC3C11" w:rsidRPr="00DD3B0D">
        <w:rPr>
          <w:rFonts w:ascii="Arial Narrow" w:hAnsi="Arial Narrow"/>
          <w:b w:val="0"/>
          <w:bCs w:val="0"/>
          <w:color w:val="000000"/>
          <w:sz w:val="24"/>
          <w:szCs w:val="24"/>
        </w:rPr>
        <w:t xml:space="preserve"> </w:t>
      </w:r>
      <w:r w:rsidR="005B17C7">
        <w:rPr>
          <w:rFonts w:ascii="Arial Narrow" w:hAnsi="Arial Narrow"/>
          <w:b w:val="0"/>
          <w:bCs w:val="0"/>
          <w:color w:val="000000"/>
          <w:sz w:val="24"/>
          <w:szCs w:val="24"/>
        </w:rPr>
        <w:t>individual being investigated</w:t>
      </w:r>
      <w:r w:rsidR="00AC3C11" w:rsidRPr="00DD3B0D">
        <w:rPr>
          <w:rFonts w:ascii="Arial Narrow" w:hAnsi="Arial Narrow"/>
          <w:b w:val="0"/>
          <w:bCs w:val="0"/>
          <w:color w:val="000000"/>
          <w:sz w:val="24"/>
          <w:szCs w:val="24"/>
        </w:rPr>
        <w:t xml:space="preserve"> can expect, along with the rights </w:t>
      </w:r>
      <w:r w:rsidR="00D105D1" w:rsidRPr="00DD3B0D">
        <w:rPr>
          <w:rFonts w:ascii="Arial Narrow" w:hAnsi="Arial Narrow"/>
          <w:b w:val="0"/>
          <w:bCs w:val="0"/>
          <w:color w:val="000000"/>
          <w:sz w:val="24"/>
          <w:szCs w:val="24"/>
        </w:rPr>
        <w:t xml:space="preserve">and responsibilities </w:t>
      </w:r>
      <w:r w:rsidR="00AC3C11" w:rsidRPr="00DD3B0D">
        <w:rPr>
          <w:rFonts w:ascii="Arial Narrow" w:hAnsi="Arial Narrow"/>
          <w:b w:val="0"/>
          <w:bCs w:val="0"/>
          <w:color w:val="000000"/>
          <w:sz w:val="24"/>
          <w:szCs w:val="24"/>
        </w:rPr>
        <w:t xml:space="preserve">of </w:t>
      </w:r>
      <w:r w:rsidR="00D105D1" w:rsidRPr="00DD3B0D">
        <w:rPr>
          <w:rFonts w:ascii="Arial Narrow" w:hAnsi="Arial Narrow"/>
          <w:b w:val="0"/>
          <w:bCs w:val="0"/>
          <w:color w:val="000000"/>
          <w:sz w:val="24"/>
          <w:szCs w:val="24"/>
        </w:rPr>
        <w:t xml:space="preserve">the investigating </w:t>
      </w:r>
      <w:r w:rsidR="0015298B" w:rsidRPr="00DD3B0D">
        <w:rPr>
          <w:rFonts w:ascii="Arial Narrow" w:hAnsi="Arial Narrow"/>
          <w:b w:val="0"/>
          <w:bCs w:val="0"/>
          <w:color w:val="000000"/>
          <w:sz w:val="24"/>
          <w:szCs w:val="24"/>
        </w:rPr>
        <w:t>entity</w:t>
      </w:r>
      <w:r w:rsidR="00AC3C11" w:rsidRPr="00DD3B0D">
        <w:rPr>
          <w:rFonts w:ascii="Arial Narrow" w:hAnsi="Arial Narrow"/>
          <w:b w:val="0"/>
          <w:bCs w:val="0"/>
          <w:color w:val="000000"/>
          <w:sz w:val="24"/>
          <w:szCs w:val="24"/>
        </w:rPr>
        <w:t xml:space="preserve"> to perform due diligence</w:t>
      </w:r>
      <w:r w:rsidR="0015298B" w:rsidRPr="00DD3B0D">
        <w:rPr>
          <w:rFonts w:ascii="Arial Narrow" w:hAnsi="Arial Narrow"/>
          <w:b w:val="0"/>
          <w:bCs w:val="0"/>
          <w:color w:val="000000"/>
          <w:sz w:val="24"/>
          <w:szCs w:val="24"/>
        </w:rPr>
        <w:t xml:space="preserve"> while investigating</w:t>
      </w:r>
      <w:r w:rsidR="00AC3C11" w:rsidRPr="00DD3B0D">
        <w:rPr>
          <w:rFonts w:ascii="Arial Narrow" w:hAnsi="Arial Narrow"/>
          <w:b w:val="0"/>
          <w:bCs w:val="0"/>
          <w:color w:val="000000"/>
          <w:sz w:val="24"/>
          <w:szCs w:val="24"/>
        </w:rPr>
        <w:t xml:space="preserve">. It will identify areas of potential bad </w:t>
      </w:r>
      <w:r w:rsidR="00895F32" w:rsidRPr="00DD3B0D">
        <w:rPr>
          <w:rFonts w:ascii="Arial Narrow" w:hAnsi="Arial Narrow"/>
          <w:b w:val="0"/>
          <w:bCs w:val="0"/>
          <w:color w:val="000000"/>
          <w:sz w:val="24"/>
          <w:szCs w:val="24"/>
        </w:rPr>
        <w:t>faith and</w:t>
      </w:r>
      <w:r w:rsidR="00AC3C11" w:rsidRPr="00DD3B0D">
        <w:rPr>
          <w:rFonts w:ascii="Arial Narrow" w:hAnsi="Arial Narrow"/>
          <w:b w:val="0"/>
          <w:bCs w:val="0"/>
          <w:color w:val="000000"/>
          <w:sz w:val="24"/>
          <w:szCs w:val="24"/>
        </w:rPr>
        <w:t xml:space="preserve"> inform investigators of proper investigative behaviors to ensure the needs and rights of the subject and the </w:t>
      </w:r>
      <w:r w:rsidR="00D105D1" w:rsidRPr="00DD3B0D">
        <w:rPr>
          <w:rFonts w:ascii="Arial Narrow" w:hAnsi="Arial Narrow"/>
          <w:b w:val="0"/>
          <w:bCs w:val="0"/>
          <w:color w:val="000000"/>
          <w:sz w:val="24"/>
          <w:szCs w:val="24"/>
        </w:rPr>
        <w:t>company</w:t>
      </w:r>
      <w:r w:rsidR="00AC3C11" w:rsidRPr="00DD3B0D">
        <w:rPr>
          <w:rFonts w:ascii="Arial Narrow" w:hAnsi="Arial Narrow"/>
          <w:b w:val="0"/>
          <w:bCs w:val="0"/>
          <w:color w:val="000000"/>
          <w:sz w:val="24"/>
          <w:szCs w:val="24"/>
        </w:rPr>
        <w:t xml:space="preserve"> are properly met</w:t>
      </w:r>
      <w:r w:rsidR="00FE4052" w:rsidRPr="00DD3B0D">
        <w:rPr>
          <w:rFonts w:ascii="Arial Narrow" w:hAnsi="Arial Narrow"/>
          <w:b w:val="0"/>
          <w:bCs w:val="0"/>
          <w:color w:val="000000"/>
          <w:sz w:val="24"/>
          <w:szCs w:val="24"/>
        </w:rPr>
        <w:t>.</w:t>
      </w:r>
    </w:p>
    <w:p w14:paraId="7222D37B" w14:textId="77777777" w:rsidR="00FE4052" w:rsidRPr="00DD3B0D" w:rsidRDefault="00FE4052" w:rsidP="00C40D95">
      <w:pPr>
        <w:pStyle w:val="NoSpacing"/>
        <w:rPr>
          <w:rFonts w:ascii="Arial Narrow" w:hAnsi="Arial Narrow"/>
          <w:b w:val="0"/>
          <w:bCs w:val="0"/>
          <w:color w:val="000000"/>
          <w:sz w:val="24"/>
          <w:szCs w:val="24"/>
        </w:rPr>
      </w:pPr>
    </w:p>
    <w:p w14:paraId="409B8D85" w14:textId="4C743C0F" w:rsidR="00B24ACB" w:rsidRPr="00DD3B0D" w:rsidRDefault="00FE4052" w:rsidP="00C40D95">
      <w:pPr>
        <w:pStyle w:val="NoSpacing"/>
        <w:rPr>
          <w:rFonts w:ascii="Arial Narrow" w:hAnsi="Arial Narrow"/>
          <w:b w:val="0"/>
          <w:bCs w:val="0"/>
          <w:color w:val="000000"/>
          <w:sz w:val="24"/>
          <w:szCs w:val="24"/>
        </w:rPr>
      </w:pPr>
      <w:r w:rsidRPr="00DD3B0D">
        <w:rPr>
          <w:rFonts w:ascii="Arial Narrow" w:hAnsi="Arial Narrow"/>
          <w:b w:val="0"/>
          <w:bCs w:val="0"/>
          <w:color w:val="000000"/>
          <w:sz w:val="24"/>
          <w:szCs w:val="24"/>
        </w:rPr>
        <w:t>Bi</w:t>
      </w:r>
      <w:r w:rsidR="00222B9F">
        <w:rPr>
          <w:rFonts w:ascii="Arial Narrow" w:hAnsi="Arial Narrow"/>
          <w:b w:val="0"/>
          <w:bCs w:val="0"/>
          <w:color w:val="000000"/>
          <w:sz w:val="24"/>
          <w:szCs w:val="24"/>
        </w:rPr>
        <w:t xml:space="preserve">o: </w:t>
      </w:r>
      <w:r w:rsidR="0014382A" w:rsidRPr="0014382A">
        <w:rPr>
          <w:rFonts w:ascii="Arial Narrow" w:hAnsi="Arial Narrow"/>
          <w:b w:val="0"/>
          <w:bCs w:val="0"/>
          <w:color w:val="000000"/>
          <w:sz w:val="24"/>
          <w:szCs w:val="24"/>
        </w:rPr>
        <w:t>Account Manager with Ethos Risk Services. Drew has worked for Ethos for 10 years. He has spent time overseeing Surveillance and Field Operations for Ethos, as well as conducting desktop investigations. Drew graduated from Florida State University and currently resides in St. Petersburg, FL.</w:t>
      </w:r>
    </w:p>
    <w:p w14:paraId="02928D4C" w14:textId="645DE30F" w:rsidR="0099781B" w:rsidRPr="00C95868" w:rsidRDefault="00C9611B" w:rsidP="00C40D95">
      <w:pPr>
        <w:pStyle w:val="NoSpacing"/>
        <w:rPr>
          <w:rFonts w:ascii="Arial Narrow" w:hAnsi="Arial Narrow"/>
          <w:b w:val="0"/>
          <w:bCs w:val="0"/>
          <w:color w:val="000000"/>
          <w:sz w:val="24"/>
          <w:szCs w:val="24"/>
        </w:rPr>
      </w:pPr>
      <w:r w:rsidRPr="00DD3B0D">
        <w:rPr>
          <w:rFonts w:ascii="Arial Narrow" w:hAnsi="Arial Narrow"/>
          <w:b w:val="0"/>
          <w:bCs w:val="0"/>
          <w:color w:val="000000"/>
          <w:sz w:val="24"/>
          <w:szCs w:val="24"/>
        </w:rPr>
        <w:br w:type="column"/>
      </w:r>
      <w:r w:rsidR="00C95868">
        <w:rPr>
          <w:rFonts w:ascii="Arial Narrow" w:hAnsi="Arial Narrow"/>
          <w:b w:val="0"/>
          <w:bCs w:val="0"/>
          <w:noProof/>
          <w:color w:val="000000"/>
          <w:sz w:val="24"/>
          <w:szCs w:val="24"/>
        </w:rPr>
        <w:drawing>
          <wp:anchor distT="0" distB="0" distL="114300" distR="114300" simplePos="0" relativeHeight="251674624" behindDoc="0" locked="0" layoutInCell="1" allowOverlap="1" wp14:anchorId="08ADAF06" wp14:editId="5B9F7A55">
            <wp:simplePos x="0" y="0"/>
            <wp:positionH relativeFrom="column">
              <wp:posOffset>0</wp:posOffset>
            </wp:positionH>
            <wp:positionV relativeFrom="paragraph">
              <wp:posOffset>0</wp:posOffset>
            </wp:positionV>
            <wp:extent cx="1487805" cy="1359535"/>
            <wp:effectExtent l="19050" t="19050" r="17145" b="1206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7805" cy="1359535"/>
                    </a:xfrm>
                    <a:prstGeom prst="rect">
                      <a:avLst/>
                    </a:prstGeom>
                    <a:noFill/>
                    <a:ln>
                      <a:solidFill>
                        <a:schemeClr val="accent1"/>
                      </a:solidFill>
                    </a:ln>
                  </pic:spPr>
                </pic:pic>
              </a:graphicData>
            </a:graphic>
          </wp:anchor>
        </w:drawing>
      </w:r>
      <w:r w:rsidR="0001775B" w:rsidRPr="00DD3B0D">
        <w:rPr>
          <w:rFonts w:ascii="Arial Narrow" w:hAnsi="Arial Narrow"/>
          <w:b w:val="0"/>
          <w:bCs w:val="0"/>
          <w:color w:val="000000"/>
          <w:sz w:val="24"/>
          <w:szCs w:val="24"/>
        </w:rPr>
        <w:t xml:space="preserve">Speaker: </w:t>
      </w:r>
      <w:r w:rsidR="00B24ACB" w:rsidRPr="00DD3B0D">
        <w:rPr>
          <w:rFonts w:ascii="Arial Narrow" w:hAnsi="Arial Narrow"/>
          <w:b w:val="0"/>
          <w:bCs w:val="0"/>
          <w:color w:val="000000"/>
          <w:sz w:val="24"/>
          <w:szCs w:val="24"/>
        </w:rPr>
        <w:t xml:space="preserve"> </w:t>
      </w:r>
      <w:proofErr w:type="spellStart"/>
      <w:r w:rsidR="009E4E10" w:rsidRPr="00DD3B0D">
        <w:rPr>
          <w:rFonts w:ascii="Arial Narrow" w:hAnsi="Arial Narrow"/>
          <w:b w:val="0"/>
          <w:bCs w:val="0"/>
          <w:i/>
          <w:iCs/>
          <w:color w:val="000000"/>
          <w:sz w:val="24"/>
          <w:szCs w:val="24"/>
        </w:rPr>
        <w:t>Annerine</w:t>
      </w:r>
      <w:proofErr w:type="spellEnd"/>
      <w:r w:rsidR="009E4E10" w:rsidRPr="00DD3B0D">
        <w:rPr>
          <w:rFonts w:ascii="Arial Narrow" w:hAnsi="Arial Narrow"/>
          <w:b w:val="0"/>
          <w:bCs w:val="0"/>
          <w:i/>
          <w:iCs/>
          <w:color w:val="000000"/>
          <w:sz w:val="24"/>
          <w:szCs w:val="24"/>
        </w:rPr>
        <w:t xml:space="preserve"> Dean, CFE, CAMS</w:t>
      </w:r>
    </w:p>
    <w:p w14:paraId="2DA7A536" w14:textId="305947BE" w:rsidR="0001775B" w:rsidRDefault="0099781B" w:rsidP="00C40D95">
      <w:pPr>
        <w:pStyle w:val="NoSpacing"/>
        <w:rPr>
          <w:rFonts w:ascii="Arial Narrow" w:hAnsi="Arial Narrow"/>
          <w:b w:val="0"/>
          <w:bCs w:val="0"/>
          <w:i/>
          <w:iCs/>
          <w:color w:val="000000"/>
          <w:sz w:val="24"/>
          <w:szCs w:val="24"/>
        </w:rPr>
      </w:pPr>
      <w:proofErr w:type="spellStart"/>
      <w:r w:rsidRPr="00DD3B0D">
        <w:rPr>
          <w:rFonts w:ascii="Arial Narrow" w:hAnsi="Arial Narrow"/>
          <w:b w:val="0"/>
          <w:bCs w:val="0"/>
          <w:i/>
          <w:iCs/>
          <w:color w:val="000000"/>
          <w:sz w:val="24"/>
          <w:szCs w:val="24"/>
        </w:rPr>
        <w:t>Pohlmann</w:t>
      </w:r>
      <w:proofErr w:type="spellEnd"/>
      <w:r w:rsidRPr="00DD3B0D">
        <w:rPr>
          <w:rFonts w:ascii="Arial Narrow" w:hAnsi="Arial Narrow"/>
          <w:b w:val="0"/>
          <w:bCs w:val="0"/>
          <w:i/>
          <w:iCs/>
          <w:color w:val="000000"/>
          <w:sz w:val="24"/>
          <w:szCs w:val="24"/>
        </w:rPr>
        <w:t xml:space="preserve"> &amp; Company</w:t>
      </w:r>
    </w:p>
    <w:p w14:paraId="6C2204C2" w14:textId="701D8447" w:rsidR="00895F32" w:rsidRDefault="00895F32" w:rsidP="00C40D95">
      <w:pPr>
        <w:pStyle w:val="NoSpacing"/>
        <w:rPr>
          <w:rFonts w:ascii="Arial Narrow" w:hAnsi="Arial Narrow"/>
          <w:b w:val="0"/>
          <w:bCs w:val="0"/>
          <w:i/>
          <w:iCs/>
          <w:color w:val="000000"/>
          <w:sz w:val="24"/>
          <w:szCs w:val="24"/>
        </w:rPr>
      </w:pPr>
    </w:p>
    <w:p w14:paraId="37689719" w14:textId="58FCA4BC" w:rsidR="00895F32" w:rsidRPr="00110175" w:rsidRDefault="00B762EB" w:rsidP="00C40D95">
      <w:pPr>
        <w:pStyle w:val="NoSpacing"/>
        <w:rPr>
          <w:rFonts w:ascii="Arial Narrow" w:hAnsi="Arial Narrow"/>
          <w:color w:val="000000"/>
          <w:sz w:val="24"/>
          <w:szCs w:val="24"/>
        </w:rPr>
      </w:pPr>
      <w:r w:rsidRPr="00110175">
        <w:rPr>
          <w:rFonts w:ascii="Arial Narrow" w:hAnsi="Arial Narrow"/>
          <w:color w:val="000000"/>
          <w:sz w:val="24"/>
          <w:szCs w:val="24"/>
        </w:rPr>
        <w:t>Presentation: “Fraud and Monitorship in Audit”</w:t>
      </w:r>
    </w:p>
    <w:p w14:paraId="3C280E24" w14:textId="77777777" w:rsidR="009E4E10" w:rsidRPr="00DD3B0D" w:rsidRDefault="009E4E10" w:rsidP="00C40D95">
      <w:pPr>
        <w:pStyle w:val="NoSpacing"/>
        <w:rPr>
          <w:rFonts w:ascii="Arial Narrow" w:hAnsi="Arial Narrow"/>
          <w:b w:val="0"/>
          <w:bCs w:val="0"/>
          <w:i/>
          <w:iCs/>
          <w:color w:val="000000"/>
          <w:sz w:val="24"/>
          <w:szCs w:val="24"/>
        </w:rPr>
      </w:pPr>
    </w:p>
    <w:p w14:paraId="21FB5B2D" w14:textId="62E437C4" w:rsidR="00592289" w:rsidRPr="00DD3B0D" w:rsidRDefault="00592289" w:rsidP="00C40D95">
      <w:pPr>
        <w:pStyle w:val="NoSpacing"/>
        <w:rPr>
          <w:rFonts w:ascii="Arial Narrow" w:hAnsi="Arial Narrow"/>
          <w:b w:val="0"/>
          <w:bCs w:val="0"/>
          <w:color w:val="000000"/>
          <w:sz w:val="24"/>
          <w:szCs w:val="24"/>
        </w:rPr>
      </w:pPr>
      <w:r w:rsidRPr="00DD3B0D">
        <w:rPr>
          <w:rFonts w:ascii="Arial Narrow" w:hAnsi="Arial Narrow"/>
          <w:b w:val="0"/>
          <w:bCs w:val="0"/>
          <w:color w:val="000000"/>
          <w:sz w:val="24"/>
          <w:szCs w:val="24"/>
        </w:rPr>
        <w:t>The presentation will explain why “standard audit” approached often fail to detect fraud and corruption and how fraudsters can take advantage of this method. I will also explain how you can approach this process (audit and transaction testing) from a different perspective to hopefully identify and detect potential fraud or areas within your process where there are “gaps” and/or opportunities that could potentially be exploited by fraudsters. I will also provide some examples on how fraudsters can take advantage of an inadequate control environment or where management oversight activities are lacking. Finally, I will also provide some general insights gained from the Monitorships.</w:t>
      </w:r>
    </w:p>
    <w:p w14:paraId="4DDC7F30" w14:textId="77777777" w:rsidR="000D3148" w:rsidRPr="00DD3B0D" w:rsidRDefault="000D3148" w:rsidP="00C40D95">
      <w:pPr>
        <w:pStyle w:val="NoSpacing"/>
        <w:rPr>
          <w:rFonts w:ascii="Arial Narrow" w:hAnsi="Arial Narrow"/>
          <w:b w:val="0"/>
          <w:bCs w:val="0"/>
          <w:color w:val="000000"/>
          <w:sz w:val="24"/>
          <w:szCs w:val="24"/>
        </w:rPr>
      </w:pPr>
    </w:p>
    <w:p w14:paraId="19F233CD" w14:textId="06F9D58C" w:rsidR="000D3148" w:rsidRPr="00DD3B0D" w:rsidRDefault="003F42A7" w:rsidP="00C40D95">
      <w:pPr>
        <w:pStyle w:val="NoSpacing"/>
        <w:rPr>
          <w:rFonts w:ascii="Arial Narrow" w:hAnsi="Arial Narrow"/>
          <w:b w:val="0"/>
          <w:bCs w:val="0"/>
          <w:color w:val="000000"/>
          <w:sz w:val="24"/>
          <w:szCs w:val="24"/>
        </w:rPr>
      </w:pPr>
      <w:r w:rsidRPr="00DD3B0D">
        <w:rPr>
          <w:rFonts w:ascii="Arial Narrow" w:hAnsi="Arial Narrow"/>
          <w:b w:val="0"/>
          <w:bCs w:val="0"/>
          <w:color w:val="000000"/>
          <w:sz w:val="24"/>
          <w:szCs w:val="24"/>
        </w:rPr>
        <w:t xml:space="preserve">Bio: Proactive, results-oriented ethics and compliance consultant with extensive experience leading and driving successful ethics and compliance initiatives. Strong work ethic which translates into a commitment towards quality, teamwork, and trust building. Audit and consulting experience which includes both external and internal clients. Able to build strong business relationships with employees at all levels within an organization, as well as with global business units, transcending language and cultural barriers. Keen enthusiasm for staying abreast on the latest </w:t>
      </w:r>
      <w:r w:rsidR="00304D62" w:rsidRPr="00DD3B0D">
        <w:rPr>
          <w:rFonts w:ascii="Arial Narrow" w:hAnsi="Arial Narrow"/>
          <w:b w:val="0"/>
          <w:bCs w:val="0"/>
          <w:color w:val="000000"/>
          <w:sz w:val="24"/>
          <w:szCs w:val="24"/>
        </w:rPr>
        <w:t>developments and</w:t>
      </w:r>
      <w:r w:rsidRPr="00DD3B0D">
        <w:rPr>
          <w:rFonts w:ascii="Arial Narrow" w:hAnsi="Arial Narrow"/>
          <w:b w:val="0"/>
          <w:bCs w:val="0"/>
          <w:color w:val="000000"/>
          <w:sz w:val="24"/>
          <w:szCs w:val="24"/>
        </w:rPr>
        <w:t xml:space="preserve"> acquiring a deep understanding of an organization and its challenges and vulnerabilities within a chosen industry, </w:t>
      </w:r>
      <w:proofErr w:type="gramStart"/>
      <w:r w:rsidRPr="00DD3B0D">
        <w:rPr>
          <w:rFonts w:ascii="Arial Narrow" w:hAnsi="Arial Narrow"/>
          <w:b w:val="0"/>
          <w:bCs w:val="0"/>
          <w:color w:val="000000"/>
          <w:sz w:val="24"/>
          <w:szCs w:val="24"/>
        </w:rPr>
        <w:t>in order to</w:t>
      </w:r>
      <w:proofErr w:type="gramEnd"/>
      <w:r w:rsidRPr="00DD3B0D">
        <w:rPr>
          <w:rFonts w:ascii="Arial Narrow" w:hAnsi="Arial Narrow"/>
          <w:b w:val="0"/>
          <w:bCs w:val="0"/>
          <w:color w:val="000000"/>
          <w:sz w:val="24"/>
          <w:szCs w:val="24"/>
        </w:rPr>
        <w:t xml:space="preserve"> provide tailored compliance guidance and efficient, effective solutions to mitigate risks.</w:t>
      </w:r>
    </w:p>
    <w:p w14:paraId="7ED3D1D1" w14:textId="77777777" w:rsidR="0096065A" w:rsidRDefault="0096065A" w:rsidP="00C40D95">
      <w:pPr>
        <w:pStyle w:val="NoSpacing"/>
        <w:rPr>
          <w:rFonts w:ascii="Arial Narrow" w:hAnsi="Arial Narrow"/>
          <w:b w:val="0"/>
          <w:bCs w:val="0"/>
          <w:color w:val="000000"/>
          <w:sz w:val="24"/>
          <w:szCs w:val="24"/>
        </w:rPr>
      </w:pPr>
    </w:p>
    <w:p w14:paraId="30A1CC5A" w14:textId="77777777" w:rsidR="00C7060F" w:rsidRDefault="00C7060F" w:rsidP="00C40D95">
      <w:pPr>
        <w:pStyle w:val="NoSpacing"/>
        <w:rPr>
          <w:rFonts w:ascii="Arial Narrow" w:hAnsi="Arial Narrow"/>
          <w:b w:val="0"/>
          <w:bCs w:val="0"/>
          <w:color w:val="000000"/>
          <w:sz w:val="24"/>
          <w:szCs w:val="24"/>
        </w:rPr>
      </w:pPr>
    </w:p>
    <w:p w14:paraId="2B39D785" w14:textId="77777777" w:rsidR="00C95868" w:rsidRPr="00DD3B0D" w:rsidRDefault="00C95868" w:rsidP="00C40D95">
      <w:pPr>
        <w:pStyle w:val="NoSpacing"/>
        <w:rPr>
          <w:rFonts w:ascii="Arial Narrow" w:hAnsi="Arial Narrow"/>
          <w:b w:val="0"/>
          <w:bCs w:val="0"/>
          <w:color w:val="000000"/>
          <w:sz w:val="24"/>
          <w:szCs w:val="24"/>
        </w:rPr>
      </w:pPr>
    </w:p>
    <w:p w14:paraId="081A95B5" w14:textId="77777777" w:rsidR="00FC0644" w:rsidRPr="00DD3B0D" w:rsidRDefault="00FC0644" w:rsidP="00C40D95">
      <w:pPr>
        <w:pStyle w:val="NoSpacing"/>
        <w:rPr>
          <w:rFonts w:ascii="Arial Narrow" w:hAnsi="Arial Narrow"/>
          <w:b w:val="0"/>
          <w:bCs w:val="0"/>
          <w:color w:val="000000"/>
          <w:sz w:val="24"/>
          <w:szCs w:val="24"/>
        </w:rPr>
      </w:pPr>
    </w:p>
    <w:p w14:paraId="6FF14964" w14:textId="59668256" w:rsidR="0096065A" w:rsidRDefault="00CB2589" w:rsidP="00C40D95">
      <w:pPr>
        <w:pStyle w:val="NoSpacing"/>
        <w:rPr>
          <w:rFonts w:ascii="Arial Narrow" w:hAnsi="Arial Narrow"/>
          <w:b w:val="0"/>
          <w:bCs w:val="0"/>
          <w:i/>
          <w:iCs/>
          <w:color w:val="000000"/>
          <w:sz w:val="24"/>
          <w:szCs w:val="24"/>
        </w:rPr>
      </w:pPr>
      <w:r w:rsidRPr="00DD3B0D">
        <w:rPr>
          <w:rFonts w:ascii="Arial Narrow" w:hAnsi="Arial Narrow"/>
          <w:noProof/>
          <w:sz w:val="24"/>
          <w:szCs w:val="24"/>
        </w:rPr>
        <w:lastRenderedPageBreak/>
        <w:drawing>
          <wp:anchor distT="0" distB="0" distL="114300" distR="114300" simplePos="0" relativeHeight="251666432" behindDoc="0" locked="0" layoutInCell="1" allowOverlap="1" wp14:anchorId="2200E7B5" wp14:editId="283315CF">
            <wp:simplePos x="0" y="0"/>
            <wp:positionH relativeFrom="column">
              <wp:posOffset>133350</wp:posOffset>
            </wp:positionH>
            <wp:positionV relativeFrom="paragraph">
              <wp:posOffset>111125</wp:posOffset>
            </wp:positionV>
            <wp:extent cx="1104265" cy="1244600"/>
            <wp:effectExtent l="133350" t="114300" r="153035" b="165100"/>
            <wp:wrapSquare wrapText="bothSides"/>
            <wp:docPr id="10" name="Picture 10"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suit and tie smiling at the camera&#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19785" t="8772" r="16454" b="22429"/>
                    <a:stretch/>
                  </pic:blipFill>
                  <pic:spPr bwMode="auto">
                    <a:xfrm>
                      <a:off x="0" y="0"/>
                      <a:ext cx="1104265" cy="124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A6426C" w:rsidRPr="00DD3B0D">
        <w:rPr>
          <w:rFonts w:ascii="Arial Narrow" w:hAnsi="Arial Narrow"/>
          <w:b w:val="0"/>
          <w:bCs w:val="0"/>
          <w:color w:val="000000"/>
          <w:sz w:val="24"/>
          <w:szCs w:val="24"/>
        </w:rPr>
        <w:t xml:space="preserve">Speaker: </w:t>
      </w:r>
      <w:r w:rsidR="00A6426C" w:rsidRPr="00832BF7">
        <w:rPr>
          <w:rFonts w:ascii="Arial Narrow" w:hAnsi="Arial Narrow"/>
          <w:b w:val="0"/>
          <w:bCs w:val="0"/>
          <w:i/>
          <w:iCs/>
          <w:color w:val="000000"/>
          <w:sz w:val="24"/>
          <w:szCs w:val="24"/>
        </w:rPr>
        <w:t xml:space="preserve">Shannon </w:t>
      </w:r>
      <w:proofErr w:type="spellStart"/>
      <w:r w:rsidR="00A6426C" w:rsidRPr="00832BF7">
        <w:rPr>
          <w:rFonts w:ascii="Arial Narrow" w:hAnsi="Arial Narrow"/>
          <w:b w:val="0"/>
          <w:bCs w:val="0"/>
          <w:i/>
          <w:iCs/>
          <w:color w:val="000000"/>
          <w:sz w:val="24"/>
          <w:szCs w:val="24"/>
        </w:rPr>
        <w:t>Harjer</w:t>
      </w:r>
      <w:proofErr w:type="spellEnd"/>
      <w:r w:rsidR="00A6426C" w:rsidRPr="00832BF7">
        <w:rPr>
          <w:rFonts w:ascii="Arial Narrow" w:hAnsi="Arial Narrow"/>
          <w:b w:val="0"/>
          <w:bCs w:val="0"/>
          <w:i/>
          <w:iCs/>
          <w:color w:val="000000"/>
          <w:sz w:val="24"/>
          <w:szCs w:val="24"/>
        </w:rPr>
        <w:t xml:space="preserve">, </w:t>
      </w:r>
      <w:r w:rsidR="00714B3D" w:rsidRPr="00832BF7">
        <w:rPr>
          <w:rFonts w:ascii="Arial Narrow" w:hAnsi="Arial Narrow"/>
          <w:b w:val="0"/>
          <w:bCs w:val="0"/>
          <w:i/>
          <w:iCs/>
          <w:color w:val="000000"/>
          <w:sz w:val="24"/>
          <w:szCs w:val="24"/>
        </w:rPr>
        <w:t>CPCU, AIC, ARM</w:t>
      </w:r>
    </w:p>
    <w:p w14:paraId="0B01DD01" w14:textId="388FAF3E" w:rsidR="00460559" w:rsidRPr="00460559" w:rsidRDefault="00460559" w:rsidP="00C40D95">
      <w:pPr>
        <w:pStyle w:val="NoSpacing"/>
        <w:rPr>
          <w:rFonts w:ascii="Arial Narrow" w:hAnsi="Arial Narrow"/>
          <w:b w:val="0"/>
          <w:bCs w:val="0"/>
          <w:i/>
          <w:iCs/>
          <w:color w:val="000000"/>
          <w:sz w:val="24"/>
          <w:szCs w:val="24"/>
        </w:rPr>
      </w:pPr>
      <w:r w:rsidRPr="00460559">
        <w:rPr>
          <w:rFonts w:ascii="Arial Narrow" w:hAnsi="Arial Narrow"/>
          <w:b w:val="0"/>
          <w:bCs w:val="0"/>
          <w:i/>
          <w:iCs/>
          <w:color w:val="000000"/>
          <w:sz w:val="24"/>
          <w:szCs w:val="24"/>
        </w:rPr>
        <w:t>Claims Vice President - Quincy Mutual Group</w:t>
      </w:r>
    </w:p>
    <w:p w14:paraId="1CA59113" w14:textId="77777777" w:rsidR="000D479E" w:rsidRPr="00DD3B0D" w:rsidRDefault="000D479E" w:rsidP="00C40D95">
      <w:pPr>
        <w:pStyle w:val="NoSpacing"/>
        <w:rPr>
          <w:rFonts w:ascii="Arial Narrow" w:hAnsi="Arial Narrow"/>
          <w:b w:val="0"/>
          <w:bCs w:val="0"/>
          <w:color w:val="000000"/>
          <w:sz w:val="24"/>
          <w:szCs w:val="24"/>
        </w:rPr>
      </w:pPr>
    </w:p>
    <w:p w14:paraId="3496995C" w14:textId="13BDE65F" w:rsidR="000D479E" w:rsidRPr="00110175" w:rsidRDefault="00895F32" w:rsidP="000D479E">
      <w:pPr>
        <w:pStyle w:val="NoSpacing"/>
        <w:rPr>
          <w:rFonts w:ascii="Arial Narrow" w:hAnsi="Arial Narrow"/>
          <w:color w:val="000000"/>
          <w:sz w:val="24"/>
          <w:szCs w:val="24"/>
        </w:rPr>
      </w:pPr>
      <w:r w:rsidRPr="00110175">
        <w:rPr>
          <w:rFonts w:ascii="Arial Narrow" w:hAnsi="Arial Narrow"/>
          <w:color w:val="000000"/>
          <w:sz w:val="24"/>
          <w:szCs w:val="24"/>
        </w:rPr>
        <w:t xml:space="preserve">Presentation: </w:t>
      </w:r>
      <w:r w:rsidR="00FB48F8">
        <w:rPr>
          <w:rFonts w:ascii="Arial Narrow" w:hAnsi="Arial Narrow"/>
          <w:color w:val="000000"/>
          <w:sz w:val="24"/>
          <w:szCs w:val="24"/>
        </w:rPr>
        <w:t>“</w:t>
      </w:r>
      <w:r w:rsidR="000D479E" w:rsidRPr="00110175">
        <w:rPr>
          <w:rFonts w:ascii="Arial Narrow" w:hAnsi="Arial Narrow"/>
          <w:color w:val="000000"/>
          <w:sz w:val="24"/>
          <w:szCs w:val="24"/>
        </w:rPr>
        <w:t>Finding Your Purpose Through Mentoring</w:t>
      </w:r>
      <w:r w:rsidR="00FB48F8">
        <w:rPr>
          <w:rFonts w:ascii="Arial Narrow" w:hAnsi="Arial Narrow"/>
          <w:color w:val="000000"/>
          <w:sz w:val="24"/>
          <w:szCs w:val="24"/>
        </w:rPr>
        <w:t>”</w:t>
      </w:r>
    </w:p>
    <w:p w14:paraId="185C66AD" w14:textId="77777777" w:rsidR="00895F32" w:rsidRPr="00DD3B0D" w:rsidRDefault="00895F32" w:rsidP="000D479E">
      <w:pPr>
        <w:pStyle w:val="NoSpacing"/>
        <w:rPr>
          <w:rFonts w:ascii="Arial Narrow" w:hAnsi="Arial Narrow"/>
          <w:b w:val="0"/>
          <w:bCs w:val="0"/>
          <w:color w:val="000000"/>
          <w:sz w:val="24"/>
          <w:szCs w:val="24"/>
        </w:rPr>
      </w:pPr>
    </w:p>
    <w:p w14:paraId="2C6BF82C" w14:textId="611324E7" w:rsidR="000D479E" w:rsidRPr="00DD3B0D" w:rsidRDefault="00B762EB" w:rsidP="000D479E">
      <w:pPr>
        <w:pStyle w:val="NoSpacing"/>
        <w:rPr>
          <w:rFonts w:ascii="Arial Narrow" w:hAnsi="Arial Narrow"/>
          <w:b w:val="0"/>
          <w:bCs w:val="0"/>
          <w:color w:val="000000"/>
          <w:sz w:val="24"/>
          <w:szCs w:val="24"/>
        </w:rPr>
      </w:pPr>
      <w:r>
        <w:rPr>
          <w:rFonts w:ascii="Arial Narrow" w:hAnsi="Arial Narrow"/>
          <w:b w:val="0"/>
          <w:bCs w:val="0"/>
          <w:color w:val="000000"/>
          <w:sz w:val="24"/>
          <w:szCs w:val="24"/>
        </w:rPr>
        <w:t xml:space="preserve">Description: </w:t>
      </w:r>
      <w:r w:rsidR="000D479E" w:rsidRPr="00DD3B0D">
        <w:rPr>
          <w:rFonts w:ascii="Arial Narrow" w:hAnsi="Arial Narrow"/>
          <w:b w:val="0"/>
          <w:bCs w:val="0"/>
          <w:color w:val="000000"/>
          <w:sz w:val="24"/>
          <w:szCs w:val="24"/>
        </w:rPr>
        <w:t xml:space="preserve">Recognizing your contributions, strengths, </w:t>
      </w:r>
      <w:proofErr w:type="gramStart"/>
      <w:r w:rsidR="000D479E" w:rsidRPr="00DD3B0D">
        <w:rPr>
          <w:rFonts w:ascii="Arial Narrow" w:hAnsi="Arial Narrow"/>
          <w:b w:val="0"/>
          <w:bCs w:val="0"/>
          <w:color w:val="000000"/>
          <w:sz w:val="24"/>
          <w:szCs w:val="24"/>
        </w:rPr>
        <w:t>passions</w:t>
      </w:r>
      <w:proofErr w:type="gramEnd"/>
      <w:r w:rsidR="000D479E" w:rsidRPr="00DD3B0D">
        <w:rPr>
          <w:rFonts w:ascii="Arial Narrow" w:hAnsi="Arial Narrow"/>
          <w:b w:val="0"/>
          <w:bCs w:val="0"/>
          <w:color w:val="000000"/>
          <w:sz w:val="24"/>
          <w:szCs w:val="24"/>
        </w:rPr>
        <w:t xml:space="preserve"> and aspirations through consistent, progressive mentoring unlocks your utmost career potential. Finding a circle of mentors assisting you through your journey is imperative to achieving your version of success. Our session focuses on building the foundation for your journey, amplifying sponsorship and self-promotion in a healthy, holistic manner.</w:t>
      </w:r>
    </w:p>
    <w:p w14:paraId="36ABE444" w14:textId="77777777" w:rsidR="00714B3D" w:rsidRPr="00DD3B0D" w:rsidRDefault="00714B3D" w:rsidP="00C40D95">
      <w:pPr>
        <w:pStyle w:val="NoSpacing"/>
        <w:rPr>
          <w:rFonts w:ascii="Arial Narrow" w:hAnsi="Arial Narrow"/>
          <w:b w:val="0"/>
          <w:bCs w:val="0"/>
          <w:color w:val="000000"/>
          <w:sz w:val="24"/>
          <w:szCs w:val="24"/>
        </w:rPr>
      </w:pPr>
    </w:p>
    <w:p w14:paraId="0AB27186" w14:textId="10A41BEB" w:rsidR="000D3148" w:rsidRPr="00DD3B0D" w:rsidRDefault="00CB2589" w:rsidP="000D3148">
      <w:pPr>
        <w:pStyle w:val="NoSpacing"/>
        <w:rPr>
          <w:rFonts w:ascii="Arial Narrow" w:hAnsi="Arial Narrow"/>
          <w:b w:val="0"/>
          <w:bCs w:val="0"/>
          <w:color w:val="000000"/>
          <w:sz w:val="24"/>
          <w:szCs w:val="24"/>
        </w:rPr>
      </w:pPr>
      <w:r w:rsidRPr="00DD3B0D">
        <w:rPr>
          <w:rFonts w:ascii="Arial Narrow" w:hAnsi="Arial Narrow"/>
          <w:b w:val="0"/>
          <w:bCs w:val="0"/>
          <w:color w:val="000000"/>
          <w:sz w:val="24"/>
          <w:szCs w:val="24"/>
        </w:rPr>
        <w:t xml:space="preserve">Bio: </w:t>
      </w:r>
      <w:r w:rsidR="000D3148" w:rsidRPr="00DD3B0D">
        <w:rPr>
          <w:rFonts w:ascii="Arial Narrow" w:hAnsi="Arial Narrow"/>
          <w:b w:val="0"/>
          <w:bCs w:val="0"/>
          <w:color w:val="000000"/>
          <w:sz w:val="24"/>
          <w:szCs w:val="24"/>
        </w:rPr>
        <w:t xml:space="preserve">Shannon </w:t>
      </w:r>
      <w:proofErr w:type="spellStart"/>
      <w:r w:rsidR="000D3148" w:rsidRPr="00DD3B0D">
        <w:rPr>
          <w:rFonts w:ascii="Arial Narrow" w:hAnsi="Arial Narrow"/>
          <w:b w:val="0"/>
          <w:bCs w:val="0"/>
          <w:color w:val="000000"/>
          <w:sz w:val="24"/>
          <w:szCs w:val="24"/>
        </w:rPr>
        <w:t>Harjer</w:t>
      </w:r>
      <w:proofErr w:type="spellEnd"/>
      <w:r w:rsidR="000D3148" w:rsidRPr="00DD3B0D">
        <w:rPr>
          <w:rFonts w:ascii="Arial Narrow" w:hAnsi="Arial Narrow"/>
          <w:b w:val="0"/>
          <w:bCs w:val="0"/>
          <w:color w:val="000000"/>
          <w:sz w:val="24"/>
          <w:szCs w:val="24"/>
        </w:rPr>
        <w:t xml:space="preserve"> </w:t>
      </w:r>
      <w:r w:rsidR="006A7388" w:rsidRPr="00DD3B0D">
        <w:rPr>
          <w:rFonts w:ascii="Arial Narrow" w:hAnsi="Arial Narrow"/>
          <w:b w:val="0"/>
          <w:bCs w:val="0"/>
          <w:color w:val="000000"/>
          <w:sz w:val="24"/>
          <w:szCs w:val="24"/>
        </w:rPr>
        <w:t>is</w:t>
      </w:r>
      <w:r w:rsidR="00A94F7B">
        <w:rPr>
          <w:rFonts w:ascii="Arial Narrow" w:hAnsi="Arial Narrow"/>
          <w:b w:val="0"/>
          <w:bCs w:val="0"/>
          <w:color w:val="000000"/>
          <w:sz w:val="24"/>
          <w:szCs w:val="24"/>
        </w:rPr>
        <w:t xml:space="preserve"> a claims vice president at </w:t>
      </w:r>
      <w:r w:rsidR="000D3148" w:rsidRPr="00DD3B0D">
        <w:rPr>
          <w:rFonts w:ascii="Arial Narrow" w:hAnsi="Arial Narrow"/>
          <w:b w:val="0"/>
          <w:bCs w:val="0"/>
          <w:color w:val="000000"/>
          <w:sz w:val="24"/>
          <w:szCs w:val="24"/>
        </w:rPr>
        <w:t>Quincy Mutual Group in Quincy, Massachusetts. Before her current endeavor, she held the position of EVP and Chief Claims Officer at Claims Producers National Corporation.</w:t>
      </w:r>
      <w:r w:rsidR="006A0B21" w:rsidRPr="00DD3B0D">
        <w:rPr>
          <w:rFonts w:ascii="Arial Narrow" w:hAnsi="Arial Narrow"/>
          <w:b w:val="0"/>
          <w:bCs w:val="0"/>
          <w:color w:val="000000"/>
          <w:sz w:val="24"/>
          <w:szCs w:val="24"/>
        </w:rPr>
        <w:t xml:space="preserve">  Shannon </w:t>
      </w:r>
      <w:r w:rsidR="008F58E3" w:rsidRPr="00DD3B0D">
        <w:rPr>
          <w:rFonts w:ascii="Arial Narrow" w:hAnsi="Arial Narrow"/>
          <w:b w:val="0"/>
          <w:bCs w:val="0"/>
          <w:color w:val="000000"/>
          <w:sz w:val="24"/>
          <w:szCs w:val="24"/>
        </w:rPr>
        <w:t>is known in</w:t>
      </w:r>
      <w:r w:rsidR="000D3148" w:rsidRPr="00DD3B0D">
        <w:rPr>
          <w:rFonts w:ascii="Arial Narrow" w:hAnsi="Arial Narrow"/>
          <w:b w:val="0"/>
          <w:bCs w:val="0"/>
          <w:color w:val="000000"/>
          <w:sz w:val="24"/>
          <w:szCs w:val="24"/>
        </w:rPr>
        <w:t xml:space="preserve"> claims leadership </w:t>
      </w:r>
      <w:r w:rsidR="008F58E3" w:rsidRPr="00DD3B0D">
        <w:rPr>
          <w:rFonts w:ascii="Arial Narrow" w:hAnsi="Arial Narrow"/>
          <w:b w:val="0"/>
          <w:bCs w:val="0"/>
          <w:color w:val="000000"/>
          <w:sz w:val="24"/>
          <w:szCs w:val="24"/>
        </w:rPr>
        <w:t xml:space="preserve">and </w:t>
      </w:r>
      <w:r w:rsidR="000D3148" w:rsidRPr="00DD3B0D">
        <w:rPr>
          <w:rFonts w:ascii="Arial Narrow" w:hAnsi="Arial Narrow"/>
          <w:b w:val="0"/>
          <w:bCs w:val="0"/>
          <w:color w:val="000000"/>
          <w:sz w:val="24"/>
          <w:szCs w:val="24"/>
        </w:rPr>
        <w:t>frequently speaks at conferences and</w:t>
      </w:r>
      <w:r w:rsidR="008F58E3" w:rsidRPr="00DD3B0D">
        <w:rPr>
          <w:rFonts w:ascii="Arial Narrow" w:hAnsi="Arial Narrow"/>
          <w:b w:val="0"/>
          <w:bCs w:val="0"/>
          <w:color w:val="000000"/>
          <w:sz w:val="24"/>
          <w:szCs w:val="24"/>
        </w:rPr>
        <w:t xml:space="preserve"> in</w:t>
      </w:r>
      <w:r w:rsidR="000D3148" w:rsidRPr="00DD3B0D">
        <w:rPr>
          <w:rFonts w:ascii="Arial Narrow" w:hAnsi="Arial Narrow"/>
          <w:b w:val="0"/>
          <w:bCs w:val="0"/>
          <w:color w:val="000000"/>
          <w:sz w:val="24"/>
          <w:szCs w:val="24"/>
        </w:rPr>
        <w:t xml:space="preserve"> podcasts</w:t>
      </w:r>
      <w:r w:rsidR="008F58E3" w:rsidRPr="00DD3B0D">
        <w:rPr>
          <w:rFonts w:ascii="Arial Narrow" w:hAnsi="Arial Narrow"/>
          <w:b w:val="0"/>
          <w:bCs w:val="0"/>
          <w:color w:val="000000"/>
          <w:sz w:val="24"/>
          <w:szCs w:val="24"/>
        </w:rPr>
        <w:t>.</w:t>
      </w:r>
    </w:p>
    <w:p w14:paraId="2AD1C255" w14:textId="77777777" w:rsidR="008F58E3" w:rsidRPr="00DD3B0D" w:rsidRDefault="008F58E3" w:rsidP="000D3148">
      <w:pPr>
        <w:pStyle w:val="NoSpacing"/>
        <w:rPr>
          <w:rFonts w:ascii="Arial Narrow" w:hAnsi="Arial Narrow"/>
          <w:b w:val="0"/>
          <w:bCs w:val="0"/>
          <w:color w:val="000000"/>
          <w:sz w:val="24"/>
          <w:szCs w:val="24"/>
        </w:rPr>
      </w:pPr>
    </w:p>
    <w:p w14:paraId="478941D0" w14:textId="3C7D37C8" w:rsidR="000D3148" w:rsidRPr="00DD3B0D" w:rsidRDefault="000D3148" w:rsidP="000D3148">
      <w:pPr>
        <w:pStyle w:val="NoSpacing"/>
        <w:rPr>
          <w:rFonts w:ascii="Arial Narrow" w:hAnsi="Arial Narrow"/>
          <w:b w:val="0"/>
          <w:bCs w:val="0"/>
          <w:color w:val="000000"/>
          <w:sz w:val="24"/>
          <w:szCs w:val="24"/>
        </w:rPr>
      </w:pPr>
      <w:r w:rsidRPr="00DD3B0D">
        <w:rPr>
          <w:rFonts w:ascii="Arial Narrow" w:hAnsi="Arial Narrow"/>
          <w:b w:val="0"/>
          <w:bCs w:val="0"/>
          <w:color w:val="000000"/>
          <w:sz w:val="24"/>
          <w:szCs w:val="24"/>
        </w:rPr>
        <w:t xml:space="preserve">Shannon holds industry designations including the Chartered Property and Casualty Underwriter, Associate in Claims and Associate in Risk Management. She completed the Fraud Claims Law Associate, Legal Principles Claim Specialist and Casualty Claim Law Associate designations. </w:t>
      </w:r>
    </w:p>
    <w:p w14:paraId="77AEAA57" w14:textId="77777777" w:rsidR="000D3148" w:rsidRPr="00DD3B0D" w:rsidRDefault="000D3148" w:rsidP="000D3148">
      <w:pPr>
        <w:pStyle w:val="NoSpacing"/>
        <w:rPr>
          <w:rFonts w:ascii="Arial Narrow" w:hAnsi="Arial Narrow"/>
          <w:b w:val="0"/>
          <w:bCs w:val="0"/>
          <w:color w:val="000000"/>
          <w:sz w:val="24"/>
          <w:szCs w:val="24"/>
        </w:rPr>
      </w:pPr>
      <w:r w:rsidRPr="00DD3B0D">
        <w:rPr>
          <w:rFonts w:ascii="Arial Narrow" w:hAnsi="Arial Narrow"/>
          <w:b w:val="0"/>
          <w:bCs w:val="0"/>
          <w:color w:val="000000"/>
          <w:sz w:val="24"/>
          <w:szCs w:val="24"/>
        </w:rPr>
        <w:t>Shannon holds a Master’s in Arts from Gonzaga University in Organizational Leadership and Certificate in Servant Leadership. She graduated with a bachelor’s degree from Western Michigan University in 1997. Shannon is a yellow belt Six Sigma and completed executive courses in Business Process Design for Strategic Management at MIT—Sloan School of Management.</w:t>
      </w:r>
    </w:p>
    <w:p w14:paraId="3B76CFD4" w14:textId="77777777" w:rsidR="00077123" w:rsidRDefault="000D3148" w:rsidP="00C40D95">
      <w:pPr>
        <w:pStyle w:val="NoSpacing"/>
        <w:rPr>
          <w:rFonts w:ascii="Arial Narrow" w:hAnsi="Arial Narrow"/>
          <w:b w:val="0"/>
          <w:bCs w:val="0"/>
          <w:color w:val="000000"/>
          <w:sz w:val="24"/>
          <w:szCs w:val="24"/>
        </w:rPr>
      </w:pPr>
      <w:r w:rsidRPr="00DD3B0D">
        <w:rPr>
          <w:rFonts w:ascii="Arial Narrow" w:hAnsi="Arial Narrow"/>
          <w:b w:val="0"/>
          <w:bCs w:val="0"/>
          <w:color w:val="000000"/>
          <w:sz w:val="24"/>
          <w:szCs w:val="24"/>
        </w:rPr>
        <w:t>She is a member of the CPCU Society and the International Association of Special Investigators. Shannon serves as a Board Member for the non-profit group, RISE (Rising Insurance Star Executives).</w:t>
      </w:r>
    </w:p>
    <w:p w14:paraId="65330BAC" w14:textId="17232CB5" w:rsidR="007819E1" w:rsidRPr="005C3EB3" w:rsidRDefault="00325F12" w:rsidP="00C40D95">
      <w:pPr>
        <w:pStyle w:val="NoSpacing"/>
        <w:rPr>
          <w:rFonts w:ascii="Arial Narrow" w:hAnsi="Arial Narrow"/>
          <w:b w:val="0"/>
          <w:bCs w:val="0"/>
          <w:i/>
          <w:iCs/>
          <w:color w:val="auto"/>
          <w:sz w:val="24"/>
          <w:szCs w:val="24"/>
        </w:rPr>
      </w:pPr>
      <w:r w:rsidRPr="00DD3B0D">
        <w:rPr>
          <w:rFonts w:ascii="Arial Narrow" w:hAnsi="Arial Narrow"/>
          <w:b w:val="0"/>
          <w:bCs w:val="0"/>
          <w:noProof/>
          <w:color w:val="auto"/>
          <w:sz w:val="24"/>
          <w:szCs w:val="24"/>
        </w:rPr>
        <w:drawing>
          <wp:anchor distT="0" distB="0" distL="114300" distR="114300" simplePos="0" relativeHeight="251667456" behindDoc="0" locked="0" layoutInCell="1" allowOverlap="1" wp14:anchorId="0E275382" wp14:editId="10A5CE90">
            <wp:simplePos x="0" y="0"/>
            <wp:positionH relativeFrom="column">
              <wp:posOffset>0</wp:posOffset>
            </wp:positionH>
            <wp:positionV relativeFrom="paragraph">
              <wp:posOffset>0</wp:posOffset>
            </wp:positionV>
            <wp:extent cx="1752600" cy="1752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14:sizeRelH relativeFrom="margin">
              <wp14:pctWidth>0</wp14:pctWidth>
            </wp14:sizeRelH>
            <wp14:sizeRelV relativeFrom="margin">
              <wp14:pctHeight>0</wp14:pctHeight>
            </wp14:sizeRelV>
          </wp:anchor>
        </w:drawing>
      </w:r>
      <w:r w:rsidR="00857DA7" w:rsidRPr="00DD3B0D">
        <w:rPr>
          <w:rFonts w:ascii="Arial Narrow" w:hAnsi="Arial Narrow"/>
          <w:b w:val="0"/>
          <w:bCs w:val="0"/>
          <w:color w:val="auto"/>
          <w:sz w:val="24"/>
          <w:szCs w:val="24"/>
        </w:rPr>
        <w:t xml:space="preserve">Speaker: </w:t>
      </w:r>
      <w:r w:rsidR="00857DA7" w:rsidRPr="005C3EB3">
        <w:rPr>
          <w:rFonts w:ascii="Arial Narrow" w:hAnsi="Arial Narrow"/>
          <w:b w:val="0"/>
          <w:bCs w:val="0"/>
          <w:i/>
          <w:iCs/>
          <w:color w:val="auto"/>
          <w:sz w:val="24"/>
          <w:szCs w:val="24"/>
        </w:rPr>
        <w:t>Jorden Brewster, CFE</w:t>
      </w:r>
      <w:r w:rsidR="00AD20AA" w:rsidRPr="005C3EB3">
        <w:rPr>
          <w:rFonts w:ascii="Arial Narrow" w:hAnsi="Arial Narrow"/>
          <w:b w:val="0"/>
          <w:bCs w:val="0"/>
          <w:i/>
          <w:iCs/>
          <w:color w:val="auto"/>
          <w:sz w:val="24"/>
          <w:szCs w:val="24"/>
        </w:rPr>
        <w:t>, ACFS</w:t>
      </w:r>
    </w:p>
    <w:p w14:paraId="708BC425" w14:textId="77777777" w:rsidR="00ED390C" w:rsidRPr="00DD3B0D" w:rsidRDefault="00ED390C" w:rsidP="00C40D95">
      <w:pPr>
        <w:pStyle w:val="NoSpacing"/>
        <w:rPr>
          <w:rFonts w:ascii="Arial Narrow" w:hAnsi="Arial Narrow"/>
          <w:b w:val="0"/>
          <w:bCs w:val="0"/>
          <w:color w:val="auto"/>
          <w:sz w:val="24"/>
          <w:szCs w:val="24"/>
        </w:rPr>
      </w:pPr>
    </w:p>
    <w:p w14:paraId="00656D30" w14:textId="77777777" w:rsidR="00D43DFF" w:rsidRDefault="00DF241B" w:rsidP="005C3EB3">
      <w:pPr>
        <w:pStyle w:val="NoSpacing"/>
        <w:rPr>
          <w:rFonts w:ascii="Arial Narrow" w:hAnsi="Arial Narrow"/>
          <w:b w:val="0"/>
          <w:bCs w:val="0"/>
          <w:color w:val="auto"/>
          <w:sz w:val="24"/>
          <w:szCs w:val="24"/>
        </w:rPr>
      </w:pPr>
      <w:r w:rsidRPr="00DD3B0D">
        <w:rPr>
          <w:rFonts w:ascii="Arial Narrow" w:hAnsi="Arial Narrow"/>
          <w:b w:val="0"/>
          <w:bCs w:val="0"/>
          <w:color w:val="auto"/>
          <w:sz w:val="24"/>
          <w:szCs w:val="24"/>
        </w:rPr>
        <w:t>Presentation:</w:t>
      </w:r>
      <w:r w:rsidR="005C3EB3">
        <w:rPr>
          <w:rFonts w:ascii="Arial Narrow" w:hAnsi="Arial Narrow"/>
          <w:b w:val="0"/>
          <w:bCs w:val="0"/>
          <w:color w:val="auto"/>
          <w:sz w:val="24"/>
          <w:szCs w:val="24"/>
        </w:rPr>
        <w:t xml:space="preserve">  </w:t>
      </w:r>
    </w:p>
    <w:p w14:paraId="667A8CEA" w14:textId="77777777" w:rsidR="00D43DFF" w:rsidRDefault="00D43DFF" w:rsidP="005C3EB3">
      <w:pPr>
        <w:pStyle w:val="NoSpacing"/>
        <w:rPr>
          <w:rFonts w:ascii="Arial Narrow" w:hAnsi="Arial Narrow"/>
          <w:b w:val="0"/>
          <w:bCs w:val="0"/>
          <w:color w:val="auto"/>
          <w:sz w:val="24"/>
          <w:szCs w:val="24"/>
        </w:rPr>
      </w:pPr>
    </w:p>
    <w:p w14:paraId="55C12641" w14:textId="4E1A6AA8" w:rsidR="005C3EB3" w:rsidRPr="00110175" w:rsidRDefault="005C3EB3" w:rsidP="005C3EB3">
      <w:pPr>
        <w:pStyle w:val="NoSpacing"/>
        <w:rPr>
          <w:rFonts w:ascii="Arial Narrow" w:hAnsi="Arial Narrow"/>
          <w:color w:val="auto"/>
          <w:sz w:val="24"/>
          <w:szCs w:val="24"/>
        </w:rPr>
      </w:pPr>
      <w:r w:rsidRPr="00110175">
        <w:rPr>
          <w:rFonts w:ascii="Arial Narrow" w:hAnsi="Arial Narrow"/>
          <w:color w:val="auto"/>
          <w:sz w:val="24"/>
          <w:szCs w:val="24"/>
        </w:rPr>
        <w:t>Whistleblowing the key to unlocking the leadership door</w:t>
      </w:r>
    </w:p>
    <w:p w14:paraId="3257E472" w14:textId="77777777" w:rsidR="0025433A" w:rsidRPr="00DD3B0D" w:rsidRDefault="0025433A" w:rsidP="005C3EB3">
      <w:pPr>
        <w:pStyle w:val="NoSpacing"/>
        <w:rPr>
          <w:rFonts w:ascii="Arial Narrow" w:hAnsi="Arial Narrow"/>
          <w:b w:val="0"/>
          <w:bCs w:val="0"/>
          <w:color w:val="auto"/>
          <w:sz w:val="24"/>
          <w:szCs w:val="24"/>
        </w:rPr>
      </w:pPr>
    </w:p>
    <w:p w14:paraId="78D2C742" w14:textId="0B82ABB6" w:rsidR="00ED390C" w:rsidRPr="00DD3B0D" w:rsidRDefault="00B762EB" w:rsidP="00DF241B">
      <w:pPr>
        <w:pStyle w:val="NoSpacing"/>
        <w:rPr>
          <w:rFonts w:ascii="Arial Narrow" w:hAnsi="Arial Narrow"/>
          <w:b w:val="0"/>
          <w:bCs w:val="0"/>
          <w:color w:val="auto"/>
          <w:sz w:val="24"/>
          <w:szCs w:val="24"/>
        </w:rPr>
      </w:pPr>
      <w:r>
        <w:rPr>
          <w:rFonts w:ascii="Arial Narrow" w:hAnsi="Arial Narrow"/>
          <w:b w:val="0"/>
          <w:bCs w:val="0"/>
          <w:color w:val="auto"/>
          <w:sz w:val="24"/>
          <w:szCs w:val="24"/>
        </w:rPr>
        <w:t xml:space="preserve">Description: </w:t>
      </w:r>
      <w:r w:rsidR="00DF241B" w:rsidRPr="00DD3B0D">
        <w:rPr>
          <w:rFonts w:ascii="Arial Narrow" w:hAnsi="Arial Narrow"/>
          <w:b w:val="0"/>
          <w:bCs w:val="0"/>
          <w:color w:val="auto"/>
          <w:sz w:val="24"/>
          <w:szCs w:val="24"/>
        </w:rPr>
        <w:t xml:space="preserve">Learn </w:t>
      </w:r>
      <w:r w:rsidR="002F4459" w:rsidRPr="00DD3B0D">
        <w:rPr>
          <w:rFonts w:ascii="Arial Narrow" w:hAnsi="Arial Narrow"/>
          <w:b w:val="0"/>
          <w:bCs w:val="0"/>
          <w:color w:val="auto"/>
          <w:sz w:val="24"/>
          <w:szCs w:val="24"/>
        </w:rPr>
        <w:t xml:space="preserve">what </w:t>
      </w:r>
      <w:r w:rsidR="00DF241B" w:rsidRPr="00DD3B0D">
        <w:rPr>
          <w:rFonts w:ascii="Arial Narrow" w:hAnsi="Arial Narrow"/>
          <w:b w:val="0"/>
          <w:bCs w:val="0"/>
          <w:color w:val="auto"/>
          <w:sz w:val="24"/>
          <w:szCs w:val="24"/>
        </w:rPr>
        <w:t>crucial role that whistleblowing played in the largest infrastructure project in Europe.</w:t>
      </w:r>
      <w:r w:rsidR="002F4459" w:rsidRPr="00DD3B0D">
        <w:rPr>
          <w:rFonts w:ascii="Arial Narrow" w:hAnsi="Arial Narrow"/>
          <w:b w:val="0"/>
          <w:bCs w:val="0"/>
          <w:color w:val="auto"/>
          <w:sz w:val="24"/>
          <w:szCs w:val="24"/>
        </w:rPr>
        <w:t xml:space="preserve">  Explore t</w:t>
      </w:r>
      <w:r w:rsidR="00DF241B" w:rsidRPr="00DD3B0D">
        <w:rPr>
          <w:rFonts w:ascii="Arial Narrow" w:hAnsi="Arial Narrow"/>
          <w:b w:val="0"/>
          <w:bCs w:val="0"/>
          <w:color w:val="auto"/>
          <w:sz w:val="24"/>
          <w:szCs w:val="24"/>
        </w:rPr>
        <w:t xml:space="preserve">he highs, </w:t>
      </w:r>
      <w:proofErr w:type="gramStart"/>
      <w:r w:rsidR="00DF241B" w:rsidRPr="00DD3B0D">
        <w:rPr>
          <w:rFonts w:ascii="Arial Narrow" w:hAnsi="Arial Narrow"/>
          <w:b w:val="0"/>
          <w:bCs w:val="0"/>
          <w:color w:val="auto"/>
          <w:sz w:val="24"/>
          <w:szCs w:val="24"/>
        </w:rPr>
        <w:t>lows</w:t>
      </w:r>
      <w:proofErr w:type="gramEnd"/>
      <w:r w:rsidR="00DF241B" w:rsidRPr="00DD3B0D">
        <w:rPr>
          <w:rFonts w:ascii="Arial Narrow" w:hAnsi="Arial Narrow"/>
          <w:b w:val="0"/>
          <w:bCs w:val="0"/>
          <w:color w:val="auto"/>
          <w:sz w:val="24"/>
          <w:szCs w:val="24"/>
        </w:rPr>
        <w:t xml:space="preserve"> and pitfalls in the implementation of a whistleblowing framework in an unregulated</w:t>
      </w:r>
      <w:r w:rsidR="002F4459" w:rsidRPr="00DD3B0D">
        <w:rPr>
          <w:rFonts w:ascii="Arial Narrow" w:hAnsi="Arial Narrow"/>
          <w:b w:val="0"/>
          <w:bCs w:val="0"/>
          <w:color w:val="auto"/>
          <w:sz w:val="24"/>
          <w:szCs w:val="24"/>
        </w:rPr>
        <w:t>,</w:t>
      </w:r>
      <w:r w:rsidR="00DF241B" w:rsidRPr="00DD3B0D">
        <w:rPr>
          <w:rFonts w:ascii="Arial Narrow" w:hAnsi="Arial Narrow"/>
          <w:b w:val="0"/>
          <w:bCs w:val="0"/>
          <w:color w:val="auto"/>
          <w:sz w:val="24"/>
          <w:szCs w:val="24"/>
        </w:rPr>
        <w:t xml:space="preserve"> challenging industry.</w:t>
      </w:r>
    </w:p>
    <w:p w14:paraId="393CF57B" w14:textId="77777777" w:rsidR="00ED390C" w:rsidRPr="00DD3B0D" w:rsidRDefault="00ED390C" w:rsidP="00C40D95">
      <w:pPr>
        <w:pStyle w:val="NoSpacing"/>
        <w:rPr>
          <w:rFonts w:ascii="Arial Narrow" w:hAnsi="Arial Narrow"/>
          <w:b w:val="0"/>
          <w:bCs w:val="0"/>
          <w:color w:val="auto"/>
          <w:sz w:val="24"/>
          <w:szCs w:val="24"/>
        </w:rPr>
      </w:pPr>
    </w:p>
    <w:p w14:paraId="493BC530" w14:textId="0F382336" w:rsidR="00ED390C" w:rsidRDefault="00ED390C" w:rsidP="00C40D95">
      <w:pPr>
        <w:pStyle w:val="NoSpacing"/>
        <w:rPr>
          <w:rFonts w:ascii="Arial Narrow" w:hAnsi="Arial Narrow"/>
          <w:b w:val="0"/>
          <w:bCs w:val="0"/>
          <w:color w:val="auto"/>
          <w:sz w:val="24"/>
          <w:szCs w:val="24"/>
        </w:rPr>
      </w:pPr>
      <w:r w:rsidRPr="00DD3B0D">
        <w:rPr>
          <w:rFonts w:ascii="Arial Narrow" w:hAnsi="Arial Narrow"/>
          <w:b w:val="0"/>
          <w:bCs w:val="0"/>
          <w:color w:val="auto"/>
          <w:sz w:val="24"/>
          <w:szCs w:val="24"/>
        </w:rPr>
        <w:t xml:space="preserve">Bio: Jorden Brewster is an experienced ethics and compliance professional, </w:t>
      </w:r>
      <w:proofErr w:type="spellStart"/>
      <w:r w:rsidRPr="00DD3B0D">
        <w:rPr>
          <w:rFonts w:ascii="Arial Narrow" w:hAnsi="Arial Narrow"/>
          <w:b w:val="0"/>
          <w:bCs w:val="0"/>
          <w:color w:val="auto"/>
          <w:sz w:val="24"/>
          <w:szCs w:val="24"/>
        </w:rPr>
        <w:t>specialising</w:t>
      </w:r>
      <w:proofErr w:type="spellEnd"/>
      <w:r w:rsidRPr="00DD3B0D">
        <w:rPr>
          <w:rFonts w:ascii="Arial Narrow" w:hAnsi="Arial Narrow"/>
          <w:b w:val="0"/>
          <w:bCs w:val="0"/>
          <w:color w:val="auto"/>
          <w:sz w:val="24"/>
          <w:szCs w:val="24"/>
        </w:rPr>
        <w:t xml:space="preserve"> in risk-based ethics and compliance </w:t>
      </w:r>
      <w:proofErr w:type="spellStart"/>
      <w:r w:rsidRPr="00DD3B0D">
        <w:rPr>
          <w:rFonts w:ascii="Arial Narrow" w:hAnsi="Arial Narrow"/>
          <w:b w:val="0"/>
          <w:bCs w:val="0"/>
          <w:color w:val="auto"/>
          <w:sz w:val="24"/>
          <w:szCs w:val="24"/>
        </w:rPr>
        <w:t>programmes</w:t>
      </w:r>
      <w:proofErr w:type="spellEnd"/>
      <w:r w:rsidRPr="00DD3B0D">
        <w:rPr>
          <w:rFonts w:ascii="Arial Narrow" w:hAnsi="Arial Narrow"/>
          <w:b w:val="0"/>
          <w:bCs w:val="0"/>
          <w:color w:val="auto"/>
          <w:sz w:val="24"/>
          <w:szCs w:val="24"/>
        </w:rPr>
        <w:t xml:space="preserve"> with a particular focus on bribery &amp; corruption, fraud, whistleblowing, and investigations. He has extensive experience in leading complex and sensitive investigations in law enforcement with the Metropolitan Police and in the private sector across several industries including financial services, telecommunications and construction and engineering. As an Ethics &amp; Compliance Officer, he has implemented multiple Ethics &amp; Compliance </w:t>
      </w:r>
      <w:proofErr w:type="spellStart"/>
      <w:r w:rsidRPr="00DD3B0D">
        <w:rPr>
          <w:rFonts w:ascii="Arial Narrow" w:hAnsi="Arial Narrow"/>
          <w:b w:val="0"/>
          <w:bCs w:val="0"/>
          <w:color w:val="auto"/>
          <w:sz w:val="24"/>
          <w:szCs w:val="24"/>
        </w:rPr>
        <w:t>programmes</w:t>
      </w:r>
      <w:proofErr w:type="spellEnd"/>
      <w:r w:rsidRPr="00DD3B0D">
        <w:rPr>
          <w:rFonts w:ascii="Arial Narrow" w:hAnsi="Arial Narrow"/>
          <w:b w:val="0"/>
          <w:bCs w:val="0"/>
          <w:color w:val="auto"/>
          <w:sz w:val="24"/>
          <w:szCs w:val="24"/>
        </w:rPr>
        <w:t xml:space="preserve"> along with whistleblowing frameworks in large infrastructure projects.   </w:t>
      </w:r>
    </w:p>
    <w:p w14:paraId="1ECA5F9F" w14:textId="77777777" w:rsidR="00D44690" w:rsidRDefault="00D44690" w:rsidP="00C40D95">
      <w:pPr>
        <w:pStyle w:val="NoSpacing"/>
        <w:rPr>
          <w:rFonts w:ascii="Arial Narrow" w:hAnsi="Arial Narrow"/>
          <w:b w:val="0"/>
          <w:bCs w:val="0"/>
          <w:color w:val="auto"/>
          <w:sz w:val="24"/>
          <w:szCs w:val="24"/>
        </w:rPr>
      </w:pPr>
    </w:p>
    <w:p w14:paraId="59DCB2C9" w14:textId="77777777" w:rsidR="00D44690" w:rsidRDefault="00D44690" w:rsidP="00C40D95">
      <w:pPr>
        <w:pStyle w:val="NoSpacing"/>
        <w:rPr>
          <w:rFonts w:ascii="Arial Narrow" w:hAnsi="Arial Narrow"/>
          <w:b w:val="0"/>
          <w:bCs w:val="0"/>
          <w:color w:val="auto"/>
          <w:sz w:val="24"/>
          <w:szCs w:val="24"/>
        </w:rPr>
      </w:pPr>
    </w:p>
    <w:p w14:paraId="2AE34EB3" w14:textId="77777777" w:rsidR="00D44690" w:rsidRDefault="00D44690" w:rsidP="00C40D95">
      <w:pPr>
        <w:pStyle w:val="NoSpacing"/>
        <w:rPr>
          <w:rFonts w:ascii="Arial Narrow" w:hAnsi="Arial Narrow"/>
          <w:b w:val="0"/>
          <w:bCs w:val="0"/>
          <w:color w:val="auto"/>
          <w:sz w:val="24"/>
          <w:szCs w:val="24"/>
        </w:rPr>
      </w:pPr>
    </w:p>
    <w:p w14:paraId="0B7B83D6" w14:textId="77777777" w:rsidR="00D44690" w:rsidRDefault="00D44690" w:rsidP="00C40D95">
      <w:pPr>
        <w:pStyle w:val="NoSpacing"/>
        <w:rPr>
          <w:rFonts w:ascii="Arial Narrow" w:hAnsi="Arial Narrow"/>
          <w:b w:val="0"/>
          <w:bCs w:val="0"/>
          <w:color w:val="auto"/>
          <w:sz w:val="24"/>
          <w:szCs w:val="24"/>
        </w:rPr>
      </w:pPr>
    </w:p>
    <w:p w14:paraId="0F6D2BD9" w14:textId="77777777" w:rsidR="00D44690" w:rsidRDefault="00D44690" w:rsidP="00C40D95">
      <w:pPr>
        <w:pStyle w:val="NoSpacing"/>
        <w:rPr>
          <w:rFonts w:ascii="Arial Narrow" w:hAnsi="Arial Narrow"/>
          <w:b w:val="0"/>
          <w:bCs w:val="0"/>
          <w:color w:val="auto"/>
          <w:sz w:val="24"/>
          <w:szCs w:val="24"/>
        </w:rPr>
      </w:pPr>
    </w:p>
    <w:p w14:paraId="7C2BF948" w14:textId="77777777" w:rsidR="00D44690" w:rsidRDefault="00D44690" w:rsidP="00C40D95">
      <w:pPr>
        <w:pStyle w:val="NoSpacing"/>
        <w:rPr>
          <w:rFonts w:ascii="Arial Narrow" w:hAnsi="Arial Narrow"/>
          <w:b w:val="0"/>
          <w:bCs w:val="0"/>
          <w:color w:val="auto"/>
          <w:sz w:val="24"/>
          <w:szCs w:val="24"/>
        </w:rPr>
      </w:pPr>
    </w:p>
    <w:p w14:paraId="34D79809" w14:textId="77777777" w:rsidR="00D44690" w:rsidRDefault="00D44690" w:rsidP="00C40D95">
      <w:pPr>
        <w:pStyle w:val="NoSpacing"/>
        <w:rPr>
          <w:rFonts w:ascii="Arial Narrow" w:hAnsi="Arial Narrow"/>
          <w:b w:val="0"/>
          <w:bCs w:val="0"/>
          <w:color w:val="auto"/>
          <w:sz w:val="24"/>
          <w:szCs w:val="24"/>
        </w:rPr>
      </w:pPr>
    </w:p>
    <w:p w14:paraId="194D19BD" w14:textId="77777777" w:rsidR="00D44690" w:rsidRDefault="00D44690" w:rsidP="00C40D95">
      <w:pPr>
        <w:pStyle w:val="NoSpacing"/>
        <w:rPr>
          <w:rFonts w:ascii="Arial Narrow" w:hAnsi="Arial Narrow"/>
          <w:b w:val="0"/>
          <w:bCs w:val="0"/>
          <w:color w:val="auto"/>
          <w:sz w:val="24"/>
          <w:szCs w:val="24"/>
        </w:rPr>
      </w:pPr>
    </w:p>
    <w:p w14:paraId="7FDDBF41" w14:textId="77777777" w:rsidR="00D44690" w:rsidRDefault="00D44690" w:rsidP="00C40D95">
      <w:pPr>
        <w:pStyle w:val="NoSpacing"/>
        <w:rPr>
          <w:rFonts w:ascii="Arial Narrow" w:hAnsi="Arial Narrow"/>
          <w:b w:val="0"/>
          <w:bCs w:val="0"/>
          <w:color w:val="auto"/>
          <w:sz w:val="24"/>
          <w:szCs w:val="24"/>
        </w:rPr>
      </w:pPr>
    </w:p>
    <w:p w14:paraId="6DEB6BA2" w14:textId="77777777" w:rsidR="00D44690" w:rsidRPr="00DD3B0D" w:rsidRDefault="00D44690" w:rsidP="00C40D95">
      <w:pPr>
        <w:pStyle w:val="NoSpacing"/>
        <w:rPr>
          <w:rFonts w:ascii="Arial Narrow" w:hAnsi="Arial Narrow"/>
          <w:b w:val="0"/>
          <w:bCs w:val="0"/>
          <w:color w:val="auto"/>
          <w:sz w:val="24"/>
          <w:szCs w:val="24"/>
        </w:rPr>
      </w:pPr>
    </w:p>
    <w:p w14:paraId="6003207A" w14:textId="77777777" w:rsidR="00192669" w:rsidRDefault="00192669" w:rsidP="00192669">
      <w:pPr>
        <w:spacing w:line="240" w:lineRule="auto"/>
        <w:rPr>
          <w:rFonts w:ascii="Arial Narrow" w:eastAsia="Batang" w:hAnsi="Arial Narrow" w:cs="Arial"/>
          <w:b w:val="0"/>
          <w:bCs w:val="0"/>
          <w:color w:val="auto"/>
          <w:sz w:val="24"/>
          <w:szCs w:val="24"/>
          <w:lang w:eastAsia="ko-KR"/>
        </w:rPr>
      </w:pPr>
    </w:p>
    <w:p w14:paraId="7301DA0F" w14:textId="54730ACE" w:rsidR="00192669" w:rsidRPr="0099311D" w:rsidRDefault="00192669" w:rsidP="00192669">
      <w:pPr>
        <w:spacing w:line="240" w:lineRule="auto"/>
        <w:rPr>
          <w:rFonts w:ascii="Arial Narrow" w:eastAsia="Batang" w:hAnsi="Arial Narrow" w:cs="Arial"/>
          <w:b w:val="0"/>
          <w:bCs w:val="0"/>
          <w:color w:val="auto"/>
          <w:sz w:val="24"/>
          <w:szCs w:val="24"/>
          <w:lang w:eastAsia="ko-KR"/>
        </w:rPr>
      </w:pPr>
      <w:r w:rsidRPr="0099311D">
        <w:rPr>
          <w:rFonts w:ascii="Arial Narrow" w:hAnsi="Arial Narrow"/>
          <w:noProof/>
          <w:sz w:val="24"/>
          <w:szCs w:val="24"/>
        </w:rPr>
        <w:lastRenderedPageBreak/>
        <w:drawing>
          <wp:anchor distT="0" distB="0" distL="114300" distR="114300" simplePos="0" relativeHeight="251695104" behindDoc="0" locked="0" layoutInCell="1" allowOverlap="1" wp14:anchorId="7B170A5C" wp14:editId="3DF57344">
            <wp:simplePos x="0" y="0"/>
            <wp:positionH relativeFrom="column">
              <wp:posOffset>0</wp:posOffset>
            </wp:positionH>
            <wp:positionV relativeFrom="paragraph">
              <wp:posOffset>1270</wp:posOffset>
            </wp:positionV>
            <wp:extent cx="1492765" cy="17716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5812" r="20940"/>
                    <a:stretch/>
                  </pic:blipFill>
                  <pic:spPr bwMode="auto">
                    <a:xfrm>
                      <a:off x="0" y="0"/>
                      <a:ext cx="1492765" cy="1771650"/>
                    </a:xfrm>
                    <a:prstGeom prst="rect">
                      <a:avLst/>
                    </a:prstGeom>
                    <a:noFill/>
                    <a:ln>
                      <a:noFill/>
                    </a:ln>
                    <a:extLst>
                      <a:ext uri="{53640926-AAD7-44D8-BBD7-CCE9431645EC}">
                        <a14:shadowObscured xmlns:a14="http://schemas.microsoft.com/office/drawing/2010/main"/>
                      </a:ext>
                    </a:extLst>
                  </pic:spPr>
                </pic:pic>
              </a:graphicData>
            </a:graphic>
          </wp:anchor>
        </w:drawing>
      </w:r>
      <w:r w:rsidRPr="0099311D">
        <w:rPr>
          <w:rFonts w:ascii="Arial Narrow" w:eastAsia="Batang" w:hAnsi="Arial Narrow" w:cs="Arial"/>
          <w:b w:val="0"/>
          <w:bCs w:val="0"/>
          <w:color w:val="auto"/>
          <w:sz w:val="24"/>
          <w:szCs w:val="24"/>
          <w:lang w:eastAsia="ko-KR"/>
        </w:rPr>
        <w:t>Speaker: Amanda Dupont, CAM</w:t>
      </w:r>
      <w:r w:rsidR="001E779E">
        <w:rPr>
          <w:rFonts w:ascii="Arial Narrow" w:eastAsia="Batang" w:hAnsi="Arial Narrow" w:cs="Arial"/>
          <w:b w:val="0"/>
          <w:bCs w:val="0"/>
          <w:color w:val="auto"/>
          <w:sz w:val="24"/>
          <w:szCs w:val="24"/>
          <w:lang w:eastAsia="ko-KR"/>
        </w:rPr>
        <w:t>S</w:t>
      </w:r>
      <w:r w:rsidRPr="0099311D">
        <w:rPr>
          <w:rFonts w:ascii="Arial Narrow" w:eastAsia="Batang" w:hAnsi="Arial Narrow" w:cs="Arial"/>
          <w:b w:val="0"/>
          <w:bCs w:val="0"/>
          <w:color w:val="auto"/>
          <w:sz w:val="24"/>
          <w:szCs w:val="24"/>
          <w:lang w:eastAsia="ko-KR"/>
        </w:rPr>
        <w:t xml:space="preserve"> Thomson Reuters</w:t>
      </w:r>
    </w:p>
    <w:p w14:paraId="65AFB051" w14:textId="269E7C3B" w:rsidR="00E02673" w:rsidRPr="00883F90" w:rsidRDefault="00D43DFF" w:rsidP="00192669">
      <w:pPr>
        <w:pStyle w:val="yiv0935477618msonormal"/>
        <w:shd w:val="clear" w:color="auto" w:fill="FFFFFF"/>
        <w:rPr>
          <w:rFonts w:ascii="Arial Narrow" w:eastAsia="Batang" w:hAnsi="Arial Narrow" w:cs="Arial"/>
          <w:b/>
          <w:bCs/>
          <w:lang w:eastAsia="ko-KR"/>
        </w:rPr>
      </w:pPr>
      <w:r>
        <w:rPr>
          <w:rFonts w:ascii="Arial Narrow" w:eastAsia="Batang" w:hAnsi="Arial Narrow" w:cs="Arial"/>
          <w:b/>
          <w:bCs/>
          <w:lang w:eastAsia="ko-KR"/>
        </w:rPr>
        <w:t>P</w:t>
      </w:r>
      <w:r w:rsidR="00192669" w:rsidRPr="00883F90">
        <w:rPr>
          <w:rFonts w:ascii="Arial Narrow" w:eastAsia="Batang" w:hAnsi="Arial Narrow" w:cs="Arial"/>
          <w:b/>
          <w:bCs/>
          <w:lang w:eastAsia="ko-KR"/>
        </w:rPr>
        <w:t xml:space="preserve">resentation: </w:t>
      </w:r>
    </w:p>
    <w:p w14:paraId="01E33744" w14:textId="4291928B" w:rsidR="00192669" w:rsidRPr="0099311D" w:rsidRDefault="00192669" w:rsidP="00192669">
      <w:pPr>
        <w:pStyle w:val="yiv0935477618msonormal"/>
        <w:shd w:val="clear" w:color="auto" w:fill="FFFFFF"/>
        <w:rPr>
          <w:rFonts w:ascii="Arial Narrow" w:hAnsi="Arial Narrow" w:cs="Helvetica"/>
          <w:color w:val="1D2228"/>
        </w:rPr>
      </w:pPr>
      <w:r w:rsidRPr="0099311D">
        <w:rPr>
          <w:rFonts w:ascii="Arial Narrow" w:hAnsi="Arial Narrow" w:cs="Helvetica"/>
          <w:b/>
          <w:bCs/>
          <w:color w:val="1D2228"/>
          <w:shd w:val="clear" w:color="auto" w:fill="FFFFFF"/>
        </w:rPr>
        <w:t>Best Practices – Spotting</w:t>
      </w:r>
      <w:r w:rsidR="00E02673">
        <w:rPr>
          <w:rFonts w:ascii="Arial Narrow" w:hAnsi="Arial Narrow" w:cs="Helvetica"/>
          <w:b/>
          <w:bCs/>
          <w:color w:val="1D2228"/>
          <w:shd w:val="clear" w:color="auto" w:fill="FFFFFF"/>
        </w:rPr>
        <w:t xml:space="preserve"> </w:t>
      </w:r>
      <w:r w:rsidRPr="0099311D">
        <w:rPr>
          <w:rFonts w:ascii="Arial Narrow" w:hAnsi="Arial Narrow" w:cs="Helvetica"/>
          <w:b/>
          <w:bCs/>
          <w:color w:val="1D2228"/>
          <w:shd w:val="clear" w:color="auto" w:fill="FFFFFF"/>
        </w:rPr>
        <w:t>and Stopping Identity Fraud</w:t>
      </w:r>
    </w:p>
    <w:p w14:paraId="04CBDEF5" w14:textId="77777777" w:rsidR="00192669" w:rsidRPr="0099311D" w:rsidRDefault="00192669" w:rsidP="00192669">
      <w:pPr>
        <w:pStyle w:val="yiv0935477618msonormal"/>
        <w:shd w:val="clear" w:color="auto" w:fill="FFFFFF"/>
        <w:spacing w:before="0" w:beforeAutospacing="0" w:after="0" w:afterAutospacing="0"/>
        <w:rPr>
          <w:rFonts w:ascii="Arial Narrow" w:hAnsi="Arial Narrow" w:cs="Calibri"/>
          <w:color w:val="1D2228"/>
        </w:rPr>
      </w:pPr>
      <w:r>
        <w:rPr>
          <w:rFonts w:ascii="Arial Narrow" w:hAnsi="Arial Narrow" w:cs="Calibri"/>
          <w:color w:val="1D2228"/>
        </w:rPr>
        <w:t xml:space="preserve">Learning objectives: </w:t>
      </w:r>
      <w:r w:rsidRPr="0099311D">
        <w:rPr>
          <w:rFonts w:ascii="Arial Narrow" w:hAnsi="Arial Narrow" w:cs="Calibri"/>
          <w:color w:val="1D2228"/>
        </w:rPr>
        <w:t>Current types of identity fraud, and how fraudsters have adapted to pandemic changes</w:t>
      </w:r>
      <w:r>
        <w:rPr>
          <w:rFonts w:ascii="Arial Narrow" w:hAnsi="Arial Narrow" w:cs="Calibri"/>
          <w:color w:val="1D2228"/>
        </w:rPr>
        <w:t xml:space="preserve">, </w:t>
      </w:r>
      <w:r w:rsidRPr="0099311D">
        <w:rPr>
          <w:rFonts w:ascii="Arial Narrow" w:hAnsi="Arial Narrow" w:cs="Calibri"/>
          <w:color w:val="1D2228"/>
        </w:rPr>
        <w:t>Challenges in detecting and stopping fraud, and how a proactive approach can mitigate those challenges</w:t>
      </w:r>
      <w:r>
        <w:rPr>
          <w:rFonts w:ascii="Arial Narrow" w:hAnsi="Arial Narrow" w:cs="Calibri"/>
          <w:color w:val="1D2228"/>
        </w:rPr>
        <w:t xml:space="preserve">, </w:t>
      </w:r>
      <w:r w:rsidRPr="0099311D">
        <w:rPr>
          <w:rFonts w:ascii="Arial Narrow" w:hAnsi="Arial Narrow" w:cs="Calibri"/>
          <w:color w:val="1D2228"/>
        </w:rPr>
        <w:t>Examples of recent cases as well as tools you can integrate into your standard workflows, improve your risk management, and give you better visibility into customers and others</w:t>
      </w:r>
      <w:r>
        <w:rPr>
          <w:rFonts w:ascii="Arial Narrow" w:hAnsi="Arial Narrow" w:cs="Calibri"/>
          <w:color w:val="1D2228"/>
        </w:rPr>
        <w:t xml:space="preserve">, </w:t>
      </w:r>
      <w:r w:rsidRPr="0099311D">
        <w:rPr>
          <w:rFonts w:ascii="Arial Narrow" w:hAnsi="Arial Narrow" w:cs="Calibri"/>
          <w:color w:val="1D2228"/>
        </w:rPr>
        <w:t>Interactive discussion with live chat to address your questions</w:t>
      </w:r>
    </w:p>
    <w:p w14:paraId="1C3519C7" w14:textId="77777777" w:rsidR="00192669" w:rsidRDefault="00192669" w:rsidP="00192669">
      <w:pPr>
        <w:spacing w:line="240" w:lineRule="auto"/>
        <w:rPr>
          <w:rFonts w:ascii="Arial Narrow" w:eastAsia="Batang" w:hAnsi="Arial Narrow" w:cs="Arial"/>
          <w:b w:val="0"/>
          <w:bCs w:val="0"/>
          <w:color w:val="auto"/>
          <w:sz w:val="24"/>
          <w:szCs w:val="24"/>
          <w:lang w:eastAsia="ko-KR"/>
        </w:rPr>
      </w:pPr>
      <w:r w:rsidRPr="0099311D">
        <w:rPr>
          <w:rFonts w:ascii="Arial Narrow" w:eastAsia="Batang" w:hAnsi="Arial Narrow" w:cs="Arial"/>
          <w:b w:val="0"/>
          <w:bCs w:val="0"/>
          <w:color w:val="auto"/>
          <w:sz w:val="24"/>
          <w:szCs w:val="24"/>
          <w:lang w:eastAsia="ko-KR"/>
        </w:rPr>
        <w:t>Amanda has over 23 years of professional experience in the legal industry and is a highly experienced investigative researcher and nationwide speaker. She is a CAM-certified licensed attorney and practiced law in Minneapolis for over eight years before coming to Thomson Reuters. Amanda joined Thomson Reuters in 2006 and has held roles throughout the business. Since 2010, Amanda has worked exclusively in Thomson Reuters’ public records solutions. In her current role as Public Records Product Specialist, Amanda works closely with both Thomson Reuters’ customers as well as Thomson Reuters New Product Development team to help develop innovative solutions in the public records arena, including Thomson Reuters’ flagship Risk &amp; Fraud solution, CLEAR.</w:t>
      </w:r>
    </w:p>
    <w:p w14:paraId="530E208A" w14:textId="77777777" w:rsidR="00192669" w:rsidRDefault="00192669" w:rsidP="00C40D95">
      <w:pPr>
        <w:pStyle w:val="NoSpacing"/>
        <w:rPr>
          <w:rFonts w:ascii="Arial Narrow" w:hAnsi="Arial Narrow"/>
          <w:b w:val="0"/>
          <w:bCs w:val="0"/>
          <w:color w:val="auto"/>
          <w:sz w:val="24"/>
          <w:szCs w:val="24"/>
        </w:rPr>
      </w:pPr>
    </w:p>
    <w:p w14:paraId="0F8E59EE" w14:textId="77777777" w:rsidR="00F703AA" w:rsidRPr="00DD3B0D" w:rsidRDefault="00F703AA" w:rsidP="00C40D95">
      <w:pPr>
        <w:pStyle w:val="NoSpacing"/>
        <w:rPr>
          <w:rFonts w:ascii="Arial Narrow" w:hAnsi="Arial Narrow"/>
          <w:b w:val="0"/>
          <w:bCs w:val="0"/>
          <w:color w:val="auto"/>
          <w:sz w:val="24"/>
          <w:szCs w:val="24"/>
        </w:rPr>
      </w:pPr>
    </w:p>
    <w:p w14:paraId="0642DC68" w14:textId="77777777" w:rsidR="00FB4D1A" w:rsidRDefault="00FB4D1A" w:rsidP="00DD128E">
      <w:pPr>
        <w:pStyle w:val="yiv5559574664msonormal"/>
        <w:shd w:val="clear" w:color="auto" w:fill="FFFFFF"/>
        <w:spacing w:before="0" w:beforeAutospacing="0" w:after="0" w:afterAutospacing="0"/>
        <w:rPr>
          <w:rFonts w:ascii="Arial Narrow" w:hAnsi="Arial Narrow" w:cs="Arial"/>
          <w:color w:val="000000"/>
        </w:rPr>
      </w:pPr>
    </w:p>
    <w:p w14:paraId="4DFADA36" w14:textId="5920F1D1" w:rsidR="006113E7" w:rsidRPr="00EA6257" w:rsidRDefault="00F16C6F" w:rsidP="00DD128E">
      <w:pPr>
        <w:pStyle w:val="yiv5559574664msonormal"/>
        <w:shd w:val="clear" w:color="auto" w:fill="FFFFFF"/>
        <w:spacing w:before="0" w:beforeAutospacing="0" w:after="0" w:afterAutospacing="0"/>
        <w:rPr>
          <w:rFonts w:ascii="Arial Narrow" w:hAnsi="Arial Narrow" w:cs="Calibri"/>
          <w:i/>
          <w:iCs/>
        </w:rPr>
      </w:pPr>
      <w:r w:rsidRPr="00EA6257">
        <w:rPr>
          <w:rFonts w:ascii="Arial Narrow" w:hAnsi="Arial Narrow" w:cs="Calibri"/>
          <w:i/>
          <w:iCs/>
          <w:noProof/>
        </w:rPr>
        <w:drawing>
          <wp:anchor distT="0" distB="0" distL="114300" distR="114300" simplePos="0" relativeHeight="251682816" behindDoc="0" locked="0" layoutInCell="1" allowOverlap="1" wp14:anchorId="1D65F931" wp14:editId="5F42DE75">
            <wp:simplePos x="0" y="0"/>
            <wp:positionH relativeFrom="column">
              <wp:posOffset>0</wp:posOffset>
            </wp:positionH>
            <wp:positionV relativeFrom="paragraph">
              <wp:posOffset>0</wp:posOffset>
            </wp:positionV>
            <wp:extent cx="1443355" cy="1803400"/>
            <wp:effectExtent l="0" t="0" r="4445"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3355" cy="1803400"/>
                    </a:xfrm>
                    <a:prstGeom prst="rect">
                      <a:avLst/>
                    </a:prstGeom>
                    <a:noFill/>
                  </pic:spPr>
                </pic:pic>
              </a:graphicData>
            </a:graphic>
          </wp:anchor>
        </w:drawing>
      </w:r>
      <w:r w:rsidR="000D63BC" w:rsidRPr="00EA6257">
        <w:rPr>
          <w:rFonts w:ascii="Arial Narrow" w:hAnsi="Arial Narrow" w:cs="Calibri"/>
          <w:i/>
          <w:iCs/>
        </w:rPr>
        <w:t>Speaker:</w:t>
      </w:r>
      <w:r w:rsidRPr="00EA6257">
        <w:rPr>
          <w:rFonts w:ascii="Arial Narrow" w:hAnsi="Arial Narrow" w:cs="Calibri"/>
          <w:i/>
          <w:iCs/>
        </w:rPr>
        <w:t xml:space="preserve"> </w:t>
      </w:r>
      <w:r w:rsidR="00C47B76" w:rsidRPr="00EA6257">
        <w:rPr>
          <w:rFonts w:ascii="Arial Narrow" w:hAnsi="Arial Narrow" w:cs="Calibri"/>
          <w:i/>
          <w:iCs/>
        </w:rPr>
        <w:t>Jorge Monteiro, CFE, MBA</w:t>
      </w:r>
    </w:p>
    <w:p w14:paraId="12B1763D" w14:textId="77777777" w:rsidR="00743719" w:rsidRPr="00EA6257" w:rsidRDefault="00743719" w:rsidP="00743719">
      <w:pPr>
        <w:pStyle w:val="NoSpacing"/>
        <w:rPr>
          <w:rFonts w:ascii="Arial Narrow" w:hAnsi="Arial Narrow"/>
          <w:b w:val="0"/>
          <w:bCs w:val="0"/>
          <w:color w:val="auto"/>
          <w:sz w:val="24"/>
          <w:szCs w:val="24"/>
        </w:rPr>
      </w:pPr>
      <w:r w:rsidRPr="00743719">
        <w:rPr>
          <w:rFonts w:ascii="Arial Narrow" w:hAnsi="Arial Narrow"/>
          <w:b w:val="0"/>
          <w:bCs w:val="0"/>
          <w:color w:val="auto"/>
          <w:sz w:val="24"/>
          <w:szCs w:val="24"/>
        </w:rPr>
        <w:t> </w:t>
      </w:r>
    </w:p>
    <w:p w14:paraId="7E21E668" w14:textId="2CF4F89F" w:rsidR="00EA6257" w:rsidRPr="00F102AD" w:rsidRDefault="002438E5" w:rsidP="00743719">
      <w:pPr>
        <w:pStyle w:val="NoSpacing"/>
        <w:rPr>
          <w:rFonts w:ascii="Arial Narrow" w:eastAsia="Times New Roman" w:hAnsi="Arial Narrow" w:cs="Open Sans"/>
          <w:color w:val="000000"/>
          <w:sz w:val="24"/>
          <w:szCs w:val="24"/>
          <w:lang w:eastAsia="en-US"/>
        </w:rPr>
      </w:pPr>
      <w:r w:rsidRPr="00F102AD">
        <w:rPr>
          <w:rFonts w:ascii="Arial Narrow" w:eastAsia="Times New Roman" w:hAnsi="Arial Narrow" w:cs="Open Sans"/>
          <w:color w:val="000000"/>
          <w:sz w:val="24"/>
          <w:szCs w:val="24"/>
          <w:lang w:eastAsia="en-US"/>
        </w:rPr>
        <w:t xml:space="preserve">Presentation: </w:t>
      </w:r>
      <w:r w:rsidR="00EA6257" w:rsidRPr="00F102AD">
        <w:rPr>
          <w:rFonts w:ascii="Arial Narrow" w:eastAsia="Times New Roman" w:hAnsi="Arial Narrow" w:cs="Open Sans"/>
          <w:color w:val="000000"/>
          <w:sz w:val="24"/>
          <w:szCs w:val="24"/>
          <w:lang w:eastAsia="en-US"/>
        </w:rPr>
        <w:t>Lean Case Management</w:t>
      </w:r>
    </w:p>
    <w:p w14:paraId="2EAB97D2" w14:textId="77777777" w:rsidR="001B1A39" w:rsidRDefault="001B1A39" w:rsidP="001B1A39">
      <w:pPr>
        <w:pStyle w:val="NoSpacing"/>
        <w:rPr>
          <w:rFonts w:ascii="Arial Narrow" w:hAnsi="Arial Narrow"/>
          <w:b w:val="0"/>
          <w:bCs w:val="0"/>
          <w:color w:val="auto"/>
          <w:sz w:val="24"/>
          <w:szCs w:val="24"/>
        </w:rPr>
      </w:pPr>
    </w:p>
    <w:p w14:paraId="18E36849" w14:textId="7A198B4E" w:rsidR="003C3A09" w:rsidRDefault="003C3A09" w:rsidP="003C3A09">
      <w:pPr>
        <w:pStyle w:val="NoSpacing"/>
        <w:rPr>
          <w:rFonts w:ascii="Arial Narrow" w:hAnsi="Arial Narrow"/>
          <w:b w:val="0"/>
          <w:bCs w:val="0"/>
          <w:color w:val="auto"/>
          <w:sz w:val="24"/>
          <w:szCs w:val="24"/>
        </w:rPr>
      </w:pPr>
      <w:r w:rsidRPr="003C3A09">
        <w:rPr>
          <w:rFonts w:ascii="Arial Narrow" w:hAnsi="Arial Narrow"/>
          <w:b w:val="0"/>
          <w:bCs w:val="0"/>
          <w:color w:val="auto"/>
          <w:sz w:val="24"/>
          <w:szCs w:val="24"/>
        </w:rPr>
        <w:t>Description: Organizations have many challenges in managing their anti-fraud program, and some go beyond the execution of internal investigations and confidential reviews. This session will navigate through the different aspects of lean case management as a key component of the in-house investigations program, including how organizations can increase investigations agility and focus on value delivered to stakeholders.</w:t>
      </w:r>
    </w:p>
    <w:p w14:paraId="69EC8168" w14:textId="45EC64CA" w:rsidR="00743719" w:rsidRPr="00743719" w:rsidRDefault="00743719" w:rsidP="001B1A39">
      <w:pPr>
        <w:pStyle w:val="NoSpacing"/>
        <w:rPr>
          <w:rFonts w:ascii="Arial Narrow" w:hAnsi="Arial Narrow"/>
          <w:b w:val="0"/>
          <w:bCs w:val="0"/>
          <w:color w:val="auto"/>
          <w:sz w:val="24"/>
          <w:szCs w:val="24"/>
        </w:rPr>
      </w:pPr>
      <w:r w:rsidRPr="00743719">
        <w:rPr>
          <w:rFonts w:ascii="Arial Narrow" w:hAnsi="Arial Narrow"/>
          <w:b w:val="0"/>
          <w:bCs w:val="0"/>
          <w:color w:val="auto"/>
          <w:sz w:val="24"/>
          <w:szCs w:val="24"/>
        </w:rPr>
        <w:t> </w:t>
      </w:r>
    </w:p>
    <w:p w14:paraId="312D74B5" w14:textId="6528B843" w:rsidR="00743719" w:rsidRPr="00743719" w:rsidRDefault="00743719" w:rsidP="001B1A39">
      <w:pPr>
        <w:pStyle w:val="NoSpacing"/>
        <w:rPr>
          <w:rFonts w:ascii="Arial Narrow" w:hAnsi="Arial Narrow"/>
          <w:b w:val="0"/>
          <w:bCs w:val="0"/>
          <w:color w:val="auto"/>
          <w:sz w:val="24"/>
          <w:szCs w:val="24"/>
        </w:rPr>
      </w:pPr>
      <w:r w:rsidRPr="003C3A09">
        <w:rPr>
          <w:rFonts w:ascii="Arial Narrow" w:hAnsi="Arial Narrow"/>
          <w:b w:val="0"/>
          <w:bCs w:val="0"/>
          <w:color w:val="auto"/>
          <w:sz w:val="24"/>
          <w:szCs w:val="24"/>
        </w:rPr>
        <w:t>Bio:</w:t>
      </w:r>
      <w:r w:rsidRPr="00743719">
        <w:rPr>
          <w:rFonts w:ascii="Arial Narrow" w:hAnsi="Arial Narrow"/>
          <w:b w:val="0"/>
          <w:bCs w:val="0"/>
          <w:color w:val="auto"/>
          <w:sz w:val="24"/>
          <w:szCs w:val="24"/>
        </w:rPr>
        <w:t xml:space="preserve"> </w:t>
      </w:r>
      <w:r w:rsidR="003C3A09">
        <w:rPr>
          <w:rFonts w:ascii="Arial Narrow" w:hAnsi="Arial Narrow"/>
          <w:b w:val="0"/>
          <w:bCs w:val="0"/>
          <w:color w:val="auto"/>
          <w:sz w:val="24"/>
          <w:szCs w:val="24"/>
        </w:rPr>
        <w:t xml:space="preserve"> </w:t>
      </w:r>
      <w:r w:rsidRPr="00743719">
        <w:rPr>
          <w:rFonts w:ascii="Arial Narrow" w:hAnsi="Arial Narrow"/>
          <w:b w:val="0"/>
          <w:bCs w:val="0"/>
          <w:color w:val="auto"/>
          <w:sz w:val="24"/>
          <w:szCs w:val="24"/>
        </w:rPr>
        <w:t xml:space="preserve">Jorge Monteiro is Vice President of Special Investigations for GM Financial, responsible for the company’s in-house investigations program and governance activities, in support of General Motors ethics line. He has more than 20 years of broad international experience in fraud investigations, </w:t>
      </w:r>
      <w:proofErr w:type="gramStart"/>
      <w:r w:rsidRPr="00743719">
        <w:rPr>
          <w:rFonts w:ascii="Arial Narrow" w:hAnsi="Arial Narrow"/>
          <w:b w:val="0"/>
          <w:bCs w:val="0"/>
          <w:color w:val="auto"/>
          <w:sz w:val="24"/>
          <w:szCs w:val="24"/>
        </w:rPr>
        <w:t>audit</w:t>
      </w:r>
      <w:proofErr w:type="gramEnd"/>
      <w:r w:rsidRPr="00743719">
        <w:rPr>
          <w:rFonts w:ascii="Arial Narrow" w:hAnsi="Arial Narrow"/>
          <w:b w:val="0"/>
          <w:bCs w:val="0"/>
          <w:color w:val="auto"/>
          <w:sz w:val="24"/>
          <w:szCs w:val="24"/>
        </w:rPr>
        <w:t xml:space="preserve"> and compliance for Fortune 500 companies with a global footprint. He has specialized over the years in fraud examination, fraud risk assessment and management, anti-</w:t>
      </w:r>
      <w:proofErr w:type="gramStart"/>
      <w:r w:rsidRPr="00743719">
        <w:rPr>
          <w:rFonts w:ascii="Arial Narrow" w:hAnsi="Arial Narrow"/>
          <w:b w:val="0"/>
          <w:bCs w:val="0"/>
          <w:color w:val="auto"/>
          <w:sz w:val="24"/>
          <w:szCs w:val="24"/>
        </w:rPr>
        <w:t>corruption</w:t>
      </w:r>
      <w:proofErr w:type="gramEnd"/>
      <w:r w:rsidRPr="00743719">
        <w:rPr>
          <w:rFonts w:ascii="Arial Narrow" w:hAnsi="Arial Narrow"/>
          <w:b w:val="0"/>
          <w:bCs w:val="0"/>
          <w:color w:val="auto"/>
          <w:sz w:val="24"/>
          <w:szCs w:val="24"/>
        </w:rPr>
        <w:t xml:space="preserve"> and anti-money laundering, as well as operational and financial audits. He currently holds a CFE designation and is an ACFE mentor.</w:t>
      </w:r>
    </w:p>
    <w:p w14:paraId="09A17FCE" w14:textId="322367C5" w:rsidR="000D63BC" w:rsidRDefault="003E1E43" w:rsidP="001B1A39">
      <w:pPr>
        <w:pStyle w:val="NoSpacing"/>
        <w:rPr>
          <w:rFonts w:ascii="Arial Narrow" w:hAnsi="Arial Narrow"/>
          <w:b w:val="0"/>
          <w:bCs w:val="0"/>
          <w:color w:val="auto"/>
          <w:sz w:val="24"/>
          <w:szCs w:val="24"/>
        </w:rPr>
      </w:pPr>
      <w:r>
        <w:rPr>
          <w:rFonts w:ascii="Arial Narrow" w:hAnsi="Arial Narrow"/>
          <w:b w:val="0"/>
          <w:bCs w:val="0"/>
          <w:color w:val="auto"/>
          <w:sz w:val="24"/>
          <w:szCs w:val="24"/>
        </w:rPr>
        <w:t xml:space="preserve"> </w:t>
      </w:r>
    </w:p>
    <w:p w14:paraId="20139793" w14:textId="77777777" w:rsidR="00737273" w:rsidRDefault="00737273" w:rsidP="00C40D95">
      <w:pPr>
        <w:pStyle w:val="NoSpacing"/>
        <w:rPr>
          <w:rFonts w:ascii="Arial Narrow" w:hAnsi="Arial Narrow"/>
          <w:b w:val="0"/>
          <w:bCs w:val="0"/>
          <w:color w:val="auto"/>
          <w:sz w:val="24"/>
          <w:szCs w:val="24"/>
        </w:rPr>
      </w:pPr>
    </w:p>
    <w:p w14:paraId="70B59BC4" w14:textId="77777777" w:rsidR="00737273" w:rsidRDefault="00737273" w:rsidP="00C40D95">
      <w:pPr>
        <w:pStyle w:val="NoSpacing"/>
        <w:rPr>
          <w:rFonts w:ascii="Arial Narrow" w:hAnsi="Arial Narrow"/>
          <w:b w:val="0"/>
          <w:bCs w:val="0"/>
          <w:color w:val="auto"/>
          <w:sz w:val="24"/>
          <w:szCs w:val="24"/>
        </w:rPr>
      </w:pPr>
    </w:p>
    <w:p w14:paraId="7979FAD1" w14:textId="77777777" w:rsidR="00737273" w:rsidRDefault="00737273" w:rsidP="00C40D95">
      <w:pPr>
        <w:pStyle w:val="NoSpacing"/>
        <w:rPr>
          <w:rFonts w:ascii="Arial Narrow" w:hAnsi="Arial Narrow"/>
          <w:b w:val="0"/>
          <w:bCs w:val="0"/>
          <w:color w:val="auto"/>
          <w:sz w:val="24"/>
          <w:szCs w:val="24"/>
        </w:rPr>
      </w:pPr>
    </w:p>
    <w:p w14:paraId="043E7CC4" w14:textId="77777777" w:rsidR="00737273" w:rsidRDefault="00737273" w:rsidP="00C40D95">
      <w:pPr>
        <w:pStyle w:val="NoSpacing"/>
        <w:rPr>
          <w:rFonts w:ascii="Arial Narrow" w:hAnsi="Arial Narrow"/>
          <w:b w:val="0"/>
          <w:bCs w:val="0"/>
          <w:color w:val="auto"/>
          <w:sz w:val="24"/>
          <w:szCs w:val="24"/>
        </w:rPr>
      </w:pPr>
    </w:p>
    <w:p w14:paraId="32B9AAC1" w14:textId="77777777" w:rsidR="00737273" w:rsidRDefault="00737273" w:rsidP="00C40D95">
      <w:pPr>
        <w:pStyle w:val="NoSpacing"/>
        <w:rPr>
          <w:rFonts w:ascii="Arial Narrow" w:hAnsi="Arial Narrow"/>
          <w:b w:val="0"/>
          <w:bCs w:val="0"/>
          <w:color w:val="auto"/>
          <w:sz w:val="24"/>
          <w:szCs w:val="24"/>
        </w:rPr>
      </w:pPr>
    </w:p>
    <w:p w14:paraId="6837F512" w14:textId="77777777" w:rsidR="00737273" w:rsidRDefault="00737273" w:rsidP="00C40D95">
      <w:pPr>
        <w:pStyle w:val="NoSpacing"/>
        <w:rPr>
          <w:rFonts w:ascii="Arial Narrow" w:hAnsi="Arial Narrow"/>
          <w:b w:val="0"/>
          <w:bCs w:val="0"/>
          <w:color w:val="auto"/>
          <w:sz w:val="24"/>
          <w:szCs w:val="24"/>
        </w:rPr>
      </w:pPr>
    </w:p>
    <w:p w14:paraId="2FD7B733" w14:textId="77777777" w:rsidR="00737273" w:rsidRDefault="00737273" w:rsidP="00C40D95">
      <w:pPr>
        <w:pStyle w:val="NoSpacing"/>
        <w:rPr>
          <w:rFonts w:ascii="Arial Narrow" w:hAnsi="Arial Narrow"/>
          <w:b w:val="0"/>
          <w:bCs w:val="0"/>
          <w:color w:val="auto"/>
          <w:sz w:val="24"/>
          <w:szCs w:val="24"/>
        </w:rPr>
      </w:pPr>
    </w:p>
    <w:p w14:paraId="558EBDED" w14:textId="77777777" w:rsidR="000C36EC" w:rsidRDefault="000C36EC" w:rsidP="00C40D95">
      <w:pPr>
        <w:pStyle w:val="NoSpacing"/>
        <w:rPr>
          <w:rFonts w:ascii="Arial Narrow" w:hAnsi="Arial Narrow"/>
          <w:b w:val="0"/>
          <w:bCs w:val="0"/>
          <w:color w:val="auto"/>
          <w:sz w:val="24"/>
          <w:szCs w:val="24"/>
        </w:rPr>
      </w:pPr>
    </w:p>
    <w:p w14:paraId="03E3F37E" w14:textId="77777777" w:rsidR="0027357B" w:rsidRDefault="0027357B" w:rsidP="00C40D95">
      <w:pPr>
        <w:pStyle w:val="NoSpacing"/>
        <w:rPr>
          <w:rFonts w:ascii="Arial Narrow" w:hAnsi="Arial Narrow"/>
          <w:b w:val="0"/>
          <w:bCs w:val="0"/>
          <w:color w:val="auto"/>
          <w:sz w:val="24"/>
          <w:szCs w:val="24"/>
        </w:rPr>
      </w:pPr>
    </w:p>
    <w:p w14:paraId="40F0D2EC" w14:textId="77777777" w:rsidR="000C36EC" w:rsidRDefault="000C36EC" w:rsidP="00C40D95">
      <w:pPr>
        <w:pStyle w:val="NoSpacing"/>
        <w:rPr>
          <w:rFonts w:ascii="Arial Narrow" w:hAnsi="Arial Narrow"/>
          <w:b w:val="0"/>
          <w:bCs w:val="0"/>
          <w:color w:val="auto"/>
          <w:sz w:val="24"/>
          <w:szCs w:val="24"/>
        </w:rPr>
      </w:pPr>
    </w:p>
    <w:p w14:paraId="3D5D6213" w14:textId="638442C0" w:rsidR="00C051A3" w:rsidRPr="00F102AD" w:rsidRDefault="00DE54DD" w:rsidP="00EF16ED">
      <w:pPr>
        <w:spacing w:before="0" w:after="100" w:afterAutospacing="1" w:line="240" w:lineRule="auto"/>
        <w:jc w:val="both"/>
        <w:rPr>
          <w:rFonts w:ascii="Arial Narrow" w:eastAsia="Times New Roman" w:hAnsi="Arial Narrow" w:cs="Open Sans"/>
          <w:b w:val="0"/>
          <w:bCs w:val="0"/>
          <w:i/>
          <w:iCs/>
          <w:color w:val="000000"/>
          <w:sz w:val="24"/>
          <w:szCs w:val="24"/>
          <w:lang w:eastAsia="en-US"/>
        </w:rPr>
      </w:pPr>
      <w:r w:rsidRPr="00F102AD">
        <w:rPr>
          <w:rFonts w:ascii="Arial Narrow" w:eastAsia="Times New Roman" w:hAnsi="Arial Narrow" w:cs="Open Sans"/>
          <w:b w:val="0"/>
          <w:bCs w:val="0"/>
          <w:i/>
          <w:iCs/>
          <w:noProof/>
          <w:color w:val="000000"/>
          <w:sz w:val="24"/>
          <w:szCs w:val="24"/>
          <w:lang w:eastAsia="en-US"/>
        </w:rPr>
        <w:lastRenderedPageBreak/>
        <w:drawing>
          <wp:anchor distT="0" distB="0" distL="114300" distR="114300" simplePos="0" relativeHeight="251687936" behindDoc="0" locked="0" layoutInCell="1" allowOverlap="1" wp14:anchorId="0BF979AC" wp14:editId="2AB2D1C6">
            <wp:simplePos x="0" y="0"/>
            <wp:positionH relativeFrom="column">
              <wp:posOffset>0</wp:posOffset>
            </wp:positionH>
            <wp:positionV relativeFrom="paragraph">
              <wp:posOffset>2540</wp:posOffset>
            </wp:positionV>
            <wp:extent cx="1365250" cy="13652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pic:spPr>
                </pic:pic>
              </a:graphicData>
            </a:graphic>
            <wp14:sizeRelH relativeFrom="margin">
              <wp14:pctWidth>0</wp14:pctWidth>
            </wp14:sizeRelH>
            <wp14:sizeRelV relativeFrom="margin">
              <wp14:pctHeight>0</wp14:pctHeight>
            </wp14:sizeRelV>
          </wp:anchor>
        </w:drawing>
      </w:r>
      <w:r w:rsidR="009918E1" w:rsidRPr="00F102AD">
        <w:rPr>
          <w:rFonts w:ascii="Arial Narrow" w:eastAsia="Times New Roman" w:hAnsi="Arial Narrow" w:cs="Open Sans"/>
          <w:b w:val="0"/>
          <w:bCs w:val="0"/>
          <w:i/>
          <w:iCs/>
          <w:color w:val="000000"/>
          <w:sz w:val="24"/>
          <w:szCs w:val="24"/>
          <w:lang w:eastAsia="en-US"/>
        </w:rPr>
        <w:t>Speaker</w:t>
      </w:r>
      <w:r w:rsidR="008E4046" w:rsidRPr="00F102AD">
        <w:rPr>
          <w:rFonts w:ascii="Arial Narrow" w:eastAsia="Times New Roman" w:hAnsi="Arial Narrow" w:cs="Open Sans"/>
          <w:b w:val="0"/>
          <w:bCs w:val="0"/>
          <w:i/>
          <w:iCs/>
          <w:color w:val="000000"/>
          <w:sz w:val="24"/>
          <w:szCs w:val="24"/>
          <w:lang w:eastAsia="en-US"/>
        </w:rPr>
        <w:t>s</w:t>
      </w:r>
      <w:r w:rsidR="009918E1" w:rsidRPr="00F102AD">
        <w:rPr>
          <w:rFonts w:ascii="Arial Narrow" w:eastAsia="Times New Roman" w:hAnsi="Arial Narrow" w:cs="Open Sans"/>
          <w:b w:val="0"/>
          <w:bCs w:val="0"/>
          <w:i/>
          <w:iCs/>
          <w:color w:val="000000"/>
          <w:sz w:val="24"/>
          <w:szCs w:val="24"/>
          <w:lang w:eastAsia="en-US"/>
        </w:rPr>
        <w:t xml:space="preserve">: </w:t>
      </w:r>
      <w:r w:rsidR="007A3BCB" w:rsidRPr="00F102AD">
        <w:rPr>
          <w:rFonts w:ascii="Arial Narrow" w:eastAsia="Times New Roman" w:hAnsi="Arial Narrow" w:cs="Open Sans"/>
          <w:b w:val="0"/>
          <w:bCs w:val="0"/>
          <w:i/>
          <w:iCs/>
          <w:color w:val="000000"/>
          <w:sz w:val="24"/>
          <w:szCs w:val="24"/>
          <w:lang w:eastAsia="en-US"/>
        </w:rPr>
        <w:t xml:space="preserve">Chris </w:t>
      </w:r>
      <w:proofErr w:type="spellStart"/>
      <w:r w:rsidR="00652401" w:rsidRPr="00F102AD">
        <w:rPr>
          <w:rFonts w:ascii="Arial Narrow" w:eastAsia="Times New Roman" w:hAnsi="Arial Narrow" w:cs="Open Sans"/>
          <w:b w:val="0"/>
          <w:bCs w:val="0"/>
          <w:i/>
          <w:iCs/>
          <w:color w:val="000000"/>
          <w:sz w:val="24"/>
          <w:szCs w:val="24"/>
          <w:lang w:eastAsia="en-US"/>
        </w:rPr>
        <w:t>Ekimoff</w:t>
      </w:r>
      <w:proofErr w:type="spellEnd"/>
      <w:r w:rsidR="0081297F" w:rsidRPr="00F102AD">
        <w:rPr>
          <w:rFonts w:ascii="Arial Narrow" w:eastAsia="Times New Roman" w:hAnsi="Arial Narrow" w:cs="Open Sans"/>
          <w:b w:val="0"/>
          <w:bCs w:val="0"/>
          <w:i/>
          <w:iCs/>
          <w:color w:val="000000"/>
          <w:sz w:val="24"/>
          <w:szCs w:val="24"/>
          <w:lang w:eastAsia="en-US"/>
        </w:rPr>
        <w:t>, CPA/CFF, CFE</w:t>
      </w:r>
      <w:r w:rsidR="008E4046" w:rsidRPr="00F102AD">
        <w:rPr>
          <w:rFonts w:ascii="Arial Narrow" w:eastAsia="Times New Roman" w:hAnsi="Arial Narrow" w:cs="Open Sans"/>
          <w:b w:val="0"/>
          <w:bCs w:val="0"/>
          <w:i/>
          <w:iCs/>
          <w:color w:val="000000"/>
          <w:sz w:val="24"/>
          <w:szCs w:val="24"/>
          <w:lang w:eastAsia="en-US"/>
        </w:rPr>
        <w:t xml:space="preserve"> &amp; Leo Munoz</w:t>
      </w:r>
      <w:r w:rsidR="00312273" w:rsidRPr="00F102AD">
        <w:rPr>
          <w:rFonts w:ascii="Arial Narrow" w:eastAsia="Times New Roman" w:hAnsi="Arial Narrow" w:cs="Open Sans"/>
          <w:b w:val="0"/>
          <w:bCs w:val="0"/>
          <w:i/>
          <w:iCs/>
          <w:color w:val="000000"/>
          <w:sz w:val="24"/>
          <w:szCs w:val="24"/>
          <w:lang w:eastAsia="en-US"/>
        </w:rPr>
        <w:t>, CPA/CFF, CFE</w:t>
      </w:r>
    </w:p>
    <w:p w14:paraId="4B227404" w14:textId="14225971" w:rsidR="0027357B" w:rsidRPr="00F102AD" w:rsidRDefault="00B547A5" w:rsidP="00EF16ED">
      <w:pPr>
        <w:spacing w:before="0" w:after="100" w:afterAutospacing="1" w:line="240" w:lineRule="auto"/>
        <w:jc w:val="both"/>
        <w:rPr>
          <w:rFonts w:ascii="Arial Narrow" w:eastAsia="Times New Roman" w:hAnsi="Arial Narrow" w:cs="Open Sans"/>
          <w:b w:val="0"/>
          <w:bCs w:val="0"/>
          <w:i/>
          <w:iCs/>
          <w:color w:val="000000"/>
          <w:sz w:val="24"/>
          <w:szCs w:val="24"/>
          <w:lang w:eastAsia="en-US"/>
        </w:rPr>
      </w:pPr>
      <w:r w:rsidRPr="00F102AD">
        <w:rPr>
          <w:rFonts w:ascii="Arial Narrow" w:eastAsia="Times New Roman" w:hAnsi="Arial Narrow" w:cs="Open Sans"/>
          <w:b w:val="0"/>
          <w:bCs w:val="0"/>
          <w:i/>
          <w:iCs/>
          <w:color w:val="000000"/>
          <w:sz w:val="24"/>
          <w:szCs w:val="24"/>
          <w:lang w:eastAsia="en-US"/>
        </w:rPr>
        <w:t>RSM US LLP</w:t>
      </w:r>
    </w:p>
    <w:p w14:paraId="70538378" w14:textId="0A962D92" w:rsidR="002438E5" w:rsidRPr="00F102AD" w:rsidRDefault="008E4046" w:rsidP="00490D36">
      <w:pPr>
        <w:spacing w:before="0" w:after="100" w:afterAutospacing="1" w:line="240" w:lineRule="auto"/>
        <w:rPr>
          <w:rFonts w:ascii="Arial Narrow" w:eastAsia="Times New Roman" w:hAnsi="Arial Narrow" w:cs="Open Sans"/>
          <w:color w:val="333333"/>
          <w:sz w:val="24"/>
          <w:szCs w:val="24"/>
          <w:lang w:eastAsia="en-US"/>
        </w:rPr>
      </w:pPr>
      <w:r w:rsidRPr="00F102AD">
        <w:rPr>
          <w:rFonts w:ascii="Arial Narrow" w:hAnsi="Arial Narrow"/>
          <w:noProof/>
          <w:sz w:val="24"/>
          <w:szCs w:val="24"/>
        </w:rPr>
        <w:drawing>
          <wp:anchor distT="0" distB="0" distL="114300" distR="114300" simplePos="0" relativeHeight="251688960" behindDoc="0" locked="0" layoutInCell="1" allowOverlap="1" wp14:anchorId="259BD39E" wp14:editId="77B4EE36">
            <wp:simplePos x="0" y="0"/>
            <wp:positionH relativeFrom="column">
              <wp:posOffset>0</wp:posOffset>
            </wp:positionH>
            <wp:positionV relativeFrom="paragraph">
              <wp:posOffset>401955</wp:posOffset>
            </wp:positionV>
            <wp:extent cx="1365250" cy="1365250"/>
            <wp:effectExtent l="0" t="0" r="6350" b="6350"/>
            <wp:wrapSquare wrapText="bothSides"/>
            <wp:docPr id="16" name="Picture 16" descr="Leo Munoz, CPA/CFF, 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 Munoz, CPA/CFF, CF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anchor>
        </w:drawing>
      </w:r>
      <w:r w:rsidR="002438E5" w:rsidRPr="00F102AD">
        <w:rPr>
          <w:rFonts w:ascii="Arial Narrow" w:eastAsia="Times New Roman" w:hAnsi="Arial Narrow" w:cs="Open Sans"/>
          <w:color w:val="000000"/>
          <w:sz w:val="24"/>
          <w:szCs w:val="24"/>
          <w:lang w:eastAsia="en-US"/>
        </w:rPr>
        <w:t>Presentation:</w:t>
      </w:r>
      <w:r w:rsidR="00D90AE4" w:rsidRPr="00F102AD">
        <w:rPr>
          <w:rFonts w:ascii="Arial Narrow" w:eastAsia="Times New Roman" w:hAnsi="Arial Narrow" w:cs="Open Sans"/>
          <w:color w:val="000000"/>
          <w:sz w:val="24"/>
          <w:szCs w:val="24"/>
          <w:lang w:eastAsia="en-US"/>
        </w:rPr>
        <w:t xml:space="preserve"> </w:t>
      </w:r>
      <w:r w:rsidR="0081297F" w:rsidRPr="00F102AD">
        <w:rPr>
          <w:rFonts w:ascii="Arial Narrow" w:eastAsia="Times New Roman" w:hAnsi="Arial Narrow" w:cs="Open Sans"/>
          <w:color w:val="000000"/>
          <w:sz w:val="24"/>
          <w:szCs w:val="24"/>
          <w:lang w:eastAsia="en-US"/>
        </w:rPr>
        <w:t>“</w:t>
      </w:r>
      <w:r w:rsidR="00D90AE4" w:rsidRPr="00F102AD">
        <w:rPr>
          <w:rFonts w:ascii="Arial Narrow" w:eastAsia="Times New Roman" w:hAnsi="Arial Narrow" w:cs="Open Sans"/>
          <w:color w:val="000000"/>
          <w:sz w:val="24"/>
          <w:szCs w:val="24"/>
          <w:lang w:eastAsia="en-US"/>
        </w:rPr>
        <w:t>Into</w:t>
      </w:r>
      <w:r w:rsidR="00C051A3" w:rsidRPr="00F102AD">
        <w:rPr>
          <w:rFonts w:ascii="Arial Narrow" w:hAnsi="Arial Narrow" w:cs="Arial"/>
          <w:color w:val="26282A"/>
          <w:sz w:val="24"/>
          <w:szCs w:val="24"/>
          <w:shd w:val="clear" w:color="auto" w:fill="FFFFFF"/>
        </w:rPr>
        <w:t xml:space="preserve"> the Woods: Plotting a Course for a Successful Internal Investigation</w:t>
      </w:r>
      <w:r w:rsidR="0081297F" w:rsidRPr="00F102AD">
        <w:rPr>
          <w:rFonts w:ascii="Arial Narrow" w:hAnsi="Arial Narrow" w:cs="Arial"/>
          <w:color w:val="26282A"/>
          <w:sz w:val="24"/>
          <w:szCs w:val="24"/>
          <w:shd w:val="clear" w:color="auto" w:fill="FFFFFF"/>
        </w:rPr>
        <w:t>”</w:t>
      </w:r>
    </w:p>
    <w:p w14:paraId="43DBAF01" w14:textId="069D9FF2" w:rsidR="00D048B6" w:rsidRPr="00F102AD" w:rsidRDefault="00490D36" w:rsidP="00490D36">
      <w:pPr>
        <w:spacing w:before="0" w:after="100" w:afterAutospacing="1" w:line="240" w:lineRule="auto"/>
        <w:rPr>
          <w:rFonts w:ascii="Arial Narrow" w:hAnsi="Arial Narrow" w:cs="Arial"/>
          <w:b w:val="0"/>
          <w:bCs w:val="0"/>
          <w:color w:val="26282A"/>
          <w:sz w:val="24"/>
          <w:szCs w:val="24"/>
          <w:shd w:val="clear" w:color="auto" w:fill="FFFFFF"/>
        </w:rPr>
      </w:pPr>
      <w:r w:rsidRPr="00F102AD">
        <w:rPr>
          <w:rFonts w:ascii="Arial Narrow" w:eastAsia="Times New Roman" w:hAnsi="Arial Narrow" w:cs="Open Sans"/>
          <w:b w:val="0"/>
          <w:bCs w:val="0"/>
          <w:color w:val="000000"/>
          <w:sz w:val="24"/>
          <w:szCs w:val="24"/>
          <w:lang w:eastAsia="en-US"/>
        </w:rPr>
        <w:t>Description:</w:t>
      </w:r>
      <w:r w:rsidR="00652253" w:rsidRPr="00F102AD">
        <w:rPr>
          <w:rFonts w:ascii="Arial Narrow" w:eastAsia="Times New Roman" w:hAnsi="Arial Narrow" w:cs="Open Sans"/>
          <w:b w:val="0"/>
          <w:bCs w:val="0"/>
          <w:color w:val="000000"/>
          <w:sz w:val="24"/>
          <w:szCs w:val="24"/>
          <w:lang w:eastAsia="en-US"/>
        </w:rPr>
        <w:t xml:space="preserve"> In an internal investigation, </w:t>
      </w:r>
      <w:r w:rsidR="00D048B6" w:rsidRPr="00F102AD">
        <w:rPr>
          <w:rFonts w:ascii="Arial Narrow" w:hAnsi="Arial Narrow" w:cs="Arial"/>
          <w:b w:val="0"/>
          <w:bCs w:val="0"/>
          <w:color w:val="26282A"/>
          <w:sz w:val="24"/>
          <w:szCs w:val="24"/>
          <w:shd w:val="clear" w:color="auto" w:fill="FFFFFF"/>
        </w:rPr>
        <w:t xml:space="preserve">it can be hard to see the forest for the trees. In this session, Chris </w:t>
      </w:r>
      <w:proofErr w:type="spellStart"/>
      <w:r w:rsidR="00D048B6" w:rsidRPr="00F102AD">
        <w:rPr>
          <w:rFonts w:ascii="Arial Narrow" w:hAnsi="Arial Narrow" w:cs="Arial"/>
          <w:b w:val="0"/>
          <w:bCs w:val="0"/>
          <w:color w:val="26282A"/>
          <w:sz w:val="24"/>
          <w:szCs w:val="24"/>
          <w:shd w:val="clear" w:color="auto" w:fill="FFFFFF"/>
        </w:rPr>
        <w:t>Ekimoff</w:t>
      </w:r>
      <w:proofErr w:type="spellEnd"/>
      <w:r w:rsidR="00D048B6" w:rsidRPr="00F102AD">
        <w:rPr>
          <w:rFonts w:ascii="Arial Narrow" w:hAnsi="Arial Narrow" w:cs="Arial"/>
          <w:b w:val="0"/>
          <w:bCs w:val="0"/>
          <w:color w:val="26282A"/>
          <w:sz w:val="24"/>
          <w:szCs w:val="24"/>
          <w:shd w:val="clear" w:color="auto" w:fill="FFFFFF"/>
        </w:rPr>
        <w:t xml:space="preserve"> and Leo Munoz, experienced forensic accountants and CFEs, will take a step back to look at the sources and objectives of internal investigations, explore strategies to position your company for the best possible outcome, and walk through a few recent cautionary tales (featuring some hot-button issues).</w:t>
      </w:r>
    </w:p>
    <w:p w14:paraId="524E0FFE" w14:textId="39D7AFEE" w:rsidR="00023D75" w:rsidRPr="00975707" w:rsidRDefault="00490D36" w:rsidP="00023D75">
      <w:pPr>
        <w:spacing w:before="0" w:after="100" w:afterAutospacing="1" w:line="240" w:lineRule="auto"/>
        <w:rPr>
          <w:rFonts w:ascii="Arial Narrow" w:hAnsi="Arial Narrow" w:cs="Segoe UI"/>
          <w:b w:val="0"/>
          <w:bCs w:val="0"/>
          <w:sz w:val="24"/>
          <w:szCs w:val="24"/>
        </w:rPr>
      </w:pPr>
      <w:r w:rsidRPr="00F102AD">
        <w:rPr>
          <w:rFonts w:ascii="Arial Narrow" w:eastAsia="Times New Roman" w:hAnsi="Arial Narrow" w:cs="Open Sans"/>
          <w:color w:val="000000"/>
          <w:sz w:val="24"/>
          <w:szCs w:val="24"/>
          <w:lang w:eastAsia="en-US"/>
        </w:rPr>
        <w:t>Bio</w:t>
      </w:r>
      <w:r w:rsidRPr="00F102AD">
        <w:rPr>
          <w:rFonts w:ascii="Arial Narrow" w:eastAsia="Times New Roman" w:hAnsi="Arial Narrow" w:cs="Open Sans"/>
          <w:b w:val="0"/>
          <w:bCs w:val="0"/>
          <w:color w:val="000000"/>
          <w:sz w:val="24"/>
          <w:szCs w:val="24"/>
          <w:lang w:eastAsia="en-US"/>
        </w:rPr>
        <w:t>:</w:t>
      </w:r>
      <w:r w:rsidR="00C377E1" w:rsidRPr="00F102AD">
        <w:rPr>
          <w:rFonts w:ascii="Arial Narrow" w:eastAsia="Times New Roman" w:hAnsi="Arial Narrow" w:cs="Open Sans"/>
          <w:b w:val="0"/>
          <w:bCs w:val="0"/>
          <w:color w:val="000000"/>
          <w:sz w:val="24"/>
          <w:szCs w:val="24"/>
          <w:lang w:eastAsia="en-US"/>
        </w:rPr>
        <w:t xml:space="preserve">  </w:t>
      </w:r>
      <w:r w:rsidR="00C377E1" w:rsidRPr="00F102AD">
        <w:rPr>
          <w:rFonts w:ascii="Arial Narrow" w:hAnsi="Arial Narrow" w:cs="Segoe UI"/>
          <w:b w:val="0"/>
          <w:bCs w:val="0"/>
          <w:sz w:val="24"/>
          <w:szCs w:val="24"/>
          <w:shd w:val="clear" w:color="auto" w:fill="FFFFFF"/>
        </w:rPr>
        <w:t xml:space="preserve">Christopher </w:t>
      </w:r>
      <w:proofErr w:type="spellStart"/>
      <w:r w:rsidR="00C377E1" w:rsidRPr="00F102AD">
        <w:rPr>
          <w:rFonts w:ascii="Arial Narrow" w:hAnsi="Arial Narrow" w:cs="Segoe UI"/>
          <w:b w:val="0"/>
          <w:bCs w:val="0"/>
          <w:sz w:val="24"/>
          <w:szCs w:val="24"/>
          <w:shd w:val="clear" w:color="auto" w:fill="FFFFFF"/>
        </w:rPr>
        <w:t>Ekimoff</w:t>
      </w:r>
      <w:proofErr w:type="spellEnd"/>
      <w:r w:rsidR="00C377E1" w:rsidRPr="00F102AD">
        <w:rPr>
          <w:rFonts w:ascii="Arial Narrow" w:hAnsi="Arial Narrow" w:cs="Segoe UI"/>
          <w:b w:val="0"/>
          <w:bCs w:val="0"/>
          <w:sz w:val="24"/>
          <w:szCs w:val="24"/>
          <w:shd w:val="clear" w:color="auto" w:fill="FFFFFF"/>
        </w:rPr>
        <w:t xml:space="preserve"> is a Director and the Southeast Region Leader in the Financial Investigations &amp; Dispute Services Group of RSM US LLP.</w:t>
      </w:r>
      <w:r w:rsidR="00C377E1" w:rsidRPr="00F102AD">
        <w:rPr>
          <w:rFonts w:ascii="Arial Narrow" w:hAnsi="Arial Narrow" w:cs="Segoe UI"/>
          <w:b w:val="0"/>
          <w:bCs w:val="0"/>
          <w:sz w:val="24"/>
          <w:szCs w:val="24"/>
        </w:rPr>
        <w:br/>
      </w:r>
      <w:r w:rsidR="00975707" w:rsidRPr="00F102AD">
        <w:rPr>
          <w:rFonts w:ascii="Arial Narrow" w:hAnsi="Arial Narrow" w:cs="Segoe UI"/>
          <w:b w:val="0"/>
          <w:bCs w:val="0"/>
          <w:sz w:val="24"/>
          <w:szCs w:val="24"/>
        </w:rPr>
        <w:t>Leo Munoz is</w:t>
      </w:r>
      <w:r w:rsidR="008C7FB5" w:rsidRPr="00F102AD">
        <w:rPr>
          <w:rFonts w:ascii="Arial Narrow" w:hAnsi="Arial Narrow" w:cs="Segoe UI"/>
          <w:b w:val="0"/>
          <w:bCs w:val="0"/>
          <w:sz w:val="24"/>
          <w:szCs w:val="24"/>
        </w:rPr>
        <w:t xml:space="preserve"> also a Director for RSM in Financial Advisory Services.  </w:t>
      </w:r>
      <w:r w:rsidR="00975707" w:rsidRPr="00F102AD">
        <w:rPr>
          <w:rFonts w:ascii="Arial Narrow" w:hAnsi="Arial Narrow" w:cs="Segoe UI"/>
          <w:b w:val="0"/>
          <w:bCs w:val="0"/>
          <w:sz w:val="24"/>
          <w:szCs w:val="24"/>
        </w:rPr>
        <w:t xml:space="preserve">He has more than 25 years of accounting, finance, and management experience in public accounting, in industry, and as a business owner. He spent 6 years in public accounting in the audit department of a national public accounting firm, 9 years in various director-level financial positions with a publicly-held company, </w:t>
      </w:r>
      <w:r w:rsidR="008C7FB5" w:rsidRPr="00F102AD">
        <w:rPr>
          <w:rFonts w:ascii="Arial Narrow" w:hAnsi="Arial Narrow" w:cs="Segoe UI"/>
          <w:b w:val="0"/>
          <w:bCs w:val="0"/>
          <w:sz w:val="24"/>
          <w:szCs w:val="24"/>
          <w:shd w:val="clear" w:color="auto" w:fill="FFFFFF"/>
        </w:rPr>
        <w:t xml:space="preserve">They have </w:t>
      </w:r>
      <w:r w:rsidR="00C377E1" w:rsidRPr="00F102AD">
        <w:rPr>
          <w:rFonts w:ascii="Arial Narrow" w:hAnsi="Arial Narrow" w:cs="Segoe UI"/>
          <w:b w:val="0"/>
          <w:bCs w:val="0"/>
          <w:sz w:val="24"/>
          <w:szCs w:val="24"/>
          <w:shd w:val="clear" w:color="auto" w:fill="FFFFFF"/>
        </w:rPr>
        <w:t>significant experience providing litigation consulting and forensic accounting services—including as an expert witness on behalf</w:t>
      </w:r>
      <w:r w:rsidR="008C7FB5" w:rsidRPr="00F102AD">
        <w:rPr>
          <w:rFonts w:ascii="Arial Narrow" w:hAnsi="Arial Narrow" w:cs="Segoe UI"/>
          <w:b w:val="0"/>
          <w:bCs w:val="0"/>
          <w:sz w:val="24"/>
          <w:szCs w:val="24"/>
          <w:shd w:val="clear" w:color="auto" w:fill="FFFFFF"/>
        </w:rPr>
        <w:t xml:space="preserve"> of</w:t>
      </w:r>
      <w:r w:rsidR="00C377E1" w:rsidRPr="00F102AD">
        <w:rPr>
          <w:rFonts w:ascii="Arial Narrow" w:hAnsi="Arial Narrow" w:cs="Segoe UI"/>
          <w:b w:val="0"/>
          <w:bCs w:val="0"/>
          <w:sz w:val="24"/>
          <w:szCs w:val="24"/>
          <w:shd w:val="clear" w:color="auto" w:fill="FFFFFF"/>
        </w:rPr>
        <w:t xml:space="preserve"> clients—performing internal investigations, applying and evaluating financial reporting methods, responding to allegations of accounting and auditing malpractice, asset tracing engagements, and other complex financial and accounting issues. He is a co-host of the </w:t>
      </w:r>
      <w:proofErr w:type="spellStart"/>
      <w:r w:rsidR="00C377E1" w:rsidRPr="00F102AD">
        <w:rPr>
          <w:rFonts w:ascii="Arial Narrow" w:hAnsi="Arial Narrow" w:cs="Segoe UI"/>
          <w:b w:val="0"/>
          <w:bCs w:val="0"/>
          <w:sz w:val="24"/>
          <w:szCs w:val="24"/>
          <w:shd w:val="clear" w:color="auto" w:fill="FFFFFF"/>
        </w:rPr>
        <w:t>inSecurities</w:t>
      </w:r>
      <w:proofErr w:type="spellEnd"/>
      <w:r w:rsidR="00C377E1" w:rsidRPr="00F102AD">
        <w:rPr>
          <w:rFonts w:ascii="Arial Narrow" w:hAnsi="Arial Narrow" w:cs="Segoe UI"/>
          <w:b w:val="0"/>
          <w:bCs w:val="0"/>
          <w:sz w:val="24"/>
          <w:szCs w:val="24"/>
          <w:shd w:val="clear" w:color="auto" w:fill="FFFFFF"/>
        </w:rPr>
        <w:t xml:space="preserve"> Podcast from the Practi</w:t>
      </w:r>
      <w:r w:rsidR="00F102AD">
        <w:rPr>
          <w:rFonts w:ascii="Arial Narrow" w:hAnsi="Arial Narrow" w:cs="Segoe UI"/>
          <w:b w:val="0"/>
          <w:bCs w:val="0"/>
          <w:sz w:val="24"/>
          <w:szCs w:val="24"/>
          <w:shd w:val="clear" w:color="auto" w:fill="FFFFFF"/>
        </w:rPr>
        <w:t xml:space="preserve">cing </w:t>
      </w:r>
      <w:r w:rsidR="00C377E1" w:rsidRPr="00F102AD">
        <w:rPr>
          <w:rFonts w:ascii="Arial Narrow" w:hAnsi="Arial Narrow" w:cs="Segoe UI"/>
          <w:b w:val="0"/>
          <w:bCs w:val="0"/>
          <w:sz w:val="24"/>
          <w:szCs w:val="24"/>
          <w:shd w:val="clear" w:color="auto" w:fill="FFFFFF"/>
        </w:rPr>
        <w:t>Law Institute, and an Adjunct Professor at the Antonin Scalia School of Law at George Mason University. Chris also heads the FIDS Blockchain and Crypto Solutions Incubator at RSM.</w:t>
      </w:r>
      <w:r w:rsidR="00C377E1" w:rsidRPr="00F102AD">
        <w:rPr>
          <w:rFonts w:ascii="Arial Narrow" w:hAnsi="Arial Narrow" w:cs="Segoe UI"/>
          <w:sz w:val="24"/>
          <w:szCs w:val="24"/>
        </w:rPr>
        <w:br/>
      </w:r>
      <w:r w:rsidR="00AC60E8" w:rsidRPr="00EC0272">
        <w:rPr>
          <w:rFonts w:ascii="Arial Narrow" w:eastAsia="Times New Roman" w:hAnsi="Arial Narrow" w:cs="Open Sans"/>
          <w:b w:val="0"/>
          <w:bCs w:val="0"/>
          <w:color w:val="000000"/>
          <w:sz w:val="24"/>
          <w:szCs w:val="24"/>
          <w:lang w:eastAsia="en-US"/>
        </w:rPr>
        <w:br w:type="column"/>
      </w:r>
      <w:r w:rsidR="003C71A3" w:rsidRPr="00BD1C93">
        <w:rPr>
          <w:rFonts w:ascii="Arial Narrow" w:hAnsi="Arial Narrow"/>
          <w:i/>
          <w:iCs/>
          <w:noProof/>
          <w:sz w:val="24"/>
          <w:szCs w:val="24"/>
        </w:rPr>
        <w:drawing>
          <wp:anchor distT="0" distB="0" distL="114300" distR="114300" simplePos="0" relativeHeight="251672576" behindDoc="0" locked="0" layoutInCell="1" allowOverlap="1" wp14:anchorId="4B0E6DC6" wp14:editId="464C0482">
            <wp:simplePos x="0" y="0"/>
            <wp:positionH relativeFrom="column">
              <wp:posOffset>0</wp:posOffset>
            </wp:positionH>
            <wp:positionV relativeFrom="paragraph">
              <wp:posOffset>0</wp:posOffset>
            </wp:positionV>
            <wp:extent cx="1524000" cy="1524000"/>
            <wp:effectExtent l="0" t="0" r="0" b="0"/>
            <wp:wrapSquare wrapText="bothSides"/>
            <wp:docPr id="17" name="Picture 17" descr="Keith K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ith Kah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00023D75" w:rsidRPr="00BD1C93">
        <w:rPr>
          <w:rFonts w:ascii="Arial Narrow" w:eastAsia="Times New Roman" w:hAnsi="Arial Narrow" w:cs="Open Sans"/>
          <w:b w:val="0"/>
          <w:bCs w:val="0"/>
          <w:i/>
          <w:iCs/>
          <w:color w:val="000000"/>
          <w:sz w:val="24"/>
          <w:szCs w:val="24"/>
          <w:lang w:eastAsia="en-US"/>
        </w:rPr>
        <w:t>Speaker: Keith Kahl, CFE, CPA, CIA, MBA, CGMA, CRMA</w:t>
      </w:r>
    </w:p>
    <w:p w14:paraId="17C85553" w14:textId="4CF2B232" w:rsidR="00023D75" w:rsidRDefault="00023D75" w:rsidP="00023D75">
      <w:pPr>
        <w:spacing w:before="0" w:after="100" w:afterAutospacing="1" w:line="240" w:lineRule="auto"/>
        <w:rPr>
          <w:rFonts w:ascii="Arial Narrow" w:eastAsia="Times New Roman" w:hAnsi="Arial Narrow" w:cs="Open Sans"/>
          <w:b w:val="0"/>
          <w:bCs w:val="0"/>
          <w:i/>
          <w:iCs/>
          <w:color w:val="000000"/>
          <w:sz w:val="24"/>
          <w:szCs w:val="24"/>
          <w:lang w:eastAsia="en-US"/>
        </w:rPr>
      </w:pPr>
      <w:r w:rsidRPr="00BD1C93">
        <w:rPr>
          <w:rFonts w:ascii="Arial Narrow" w:eastAsia="Times New Roman" w:hAnsi="Arial Narrow" w:cs="Open Sans"/>
          <w:b w:val="0"/>
          <w:bCs w:val="0"/>
          <w:i/>
          <w:iCs/>
          <w:color w:val="000000"/>
          <w:sz w:val="24"/>
          <w:szCs w:val="24"/>
          <w:lang w:eastAsia="en-US"/>
        </w:rPr>
        <w:t>Founder and President of Kahl Professional Services LLC</w:t>
      </w:r>
    </w:p>
    <w:p w14:paraId="6EFDC75D" w14:textId="77777777" w:rsidR="003F3106" w:rsidRDefault="003F3106" w:rsidP="00023D75">
      <w:pPr>
        <w:spacing w:before="0" w:after="100" w:afterAutospacing="1" w:line="240" w:lineRule="auto"/>
        <w:rPr>
          <w:rFonts w:ascii="Arial Narrow" w:eastAsia="Times New Roman" w:hAnsi="Arial Narrow" w:cs="Open Sans"/>
          <w:b w:val="0"/>
          <w:bCs w:val="0"/>
          <w:color w:val="000000"/>
          <w:sz w:val="24"/>
          <w:szCs w:val="24"/>
          <w:lang w:eastAsia="en-US"/>
        </w:rPr>
      </w:pPr>
    </w:p>
    <w:p w14:paraId="15AAF81E" w14:textId="238DF5A5" w:rsidR="002438E5" w:rsidRPr="00883F90" w:rsidRDefault="002438E5" w:rsidP="00023D75">
      <w:pPr>
        <w:spacing w:before="0" w:after="100" w:afterAutospacing="1" w:line="240" w:lineRule="auto"/>
        <w:rPr>
          <w:rFonts w:ascii="Arial Narrow" w:eastAsia="Times New Roman" w:hAnsi="Arial Narrow" w:cs="Open Sans"/>
          <w:color w:val="000000"/>
          <w:sz w:val="24"/>
          <w:szCs w:val="24"/>
          <w:lang w:eastAsia="en-US"/>
        </w:rPr>
      </w:pPr>
      <w:r w:rsidRPr="00883F90">
        <w:rPr>
          <w:rFonts w:ascii="Arial Narrow" w:eastAsia="Times New Roman" w:hAnsi="Arial Narrow" w:cs="Open Sans"/>
          <w:color w:val="000000"/>
          <w:sz w:val="24"/>
          <w:szCs w:val="24"/>
          <w:lang w:eastAsia="en-US"/>
        </w:rPr>
        <w:t xml:space="preserve">Presentation: </w:t>
      </w:r>
      <w:r w:rsidRPr="00883F90">
        <w:rPr>
          <w:rFonts w:ascii="Arial Narrow" w:eastAsia="Times New Roman" w:hAnsi="Arial Narrow" w:cs="Open Sans"/>
          <w:color w:val="333333"/>
          <w:sz w:val="24"/>
          <w:szCs w:val="24"/>
          <w:lang w:eastAsia="en-US"/>
        </w:rPr>
        <w:t>How to Ethically Succeed in Life, Investigations and Career</w:t>
      </w:r>
    </w:p>
    <w:p w14:paraId="41B0481D" w14:textId="7FC520EE" w:rsidR="002F1676" w:rsidRPr="003F0848" w:rsidRDefault="002438E5" w:rsidP="002F1676">
      <w:pPr>
        <w:spacing w:before="0" w:after="100" w:afterAutospacing="1" w:line="240" w:lineRule="auto"/>
        <w:rPr>
          <w:rFonts w:ascii="Arial Narrow" w:eastAsia="Times New Roman" w:hAnsi="Arial Narrow" w:cs="Open Sans"/>
          <w:b w:val="0"/>
          <w:bCs w:val="0"/>
          <w:color w:val="333333"/>
          <w:sz w:val="24"/>
          <w:szCs w:val="24"/>
          <w:lang w:eastAsia="en-US"/>
        </w:rPr>
      </w:pPr>
      <w:r>
        <w:rPr>
          <w:rFonts w:ascii="Arial Narrow" w:eastAsia="Times New Roman" w:hAnsi="Arial Narrow" w:cs="Open Sans"/>
          <w:color w:val="333333"/>
          <w:sz w:val="24"/>
          <w:szCs w:val="24"/>
          <w:lang w:eastAsia="en-US"/>
        </w:rPr>
        <w:t>D</w:t>
      </w:r>
      <w:r w:rsidR="0022349C" w:rsidRPr="0022349C">
        <w:rPr>
          <w:rFonts w:ascii="Arial Narrow" w:eastAsia="Times New Roman" w:hAnsi="Arial Narrow" w:cs="Open Sans"/>
          <w:color w:val="333333"/>
          <w:sz w:val="24"/>
          <w:szCs w:val="24"/>
          <w:lang w:eastAsia="en-US"/>
        </w:rPr>
        <w:t>escription</w:t>
      </w:r>
      <w:r w:rsidR="002F1676" w:rsidRPr="003F0848">
        <w:rPr>
          <w:rFonts w:ascii="Arial Narrow" w:eastAsia="Times New Roman" w:hAnsi="Arial Narrow" w:cs="Open Sans"/>
          <w:b w:val="0"/>
          <w:bCs w:val="0"/>
          <w:color w:val="333333"/>
          <w:sz w:val="24"/>
          <w:szCs w:val="24"/>
          <w:lang w:eastAsia="en-US"/>
        </w:rPr>
        <w:t>: Everyone wants to be successful. True and lasting success can only be achieved through ethical behavior. It is not just “what” you do to be successful, more importantly it is “how” you think, act, and communicate. In this presentation we will explore tips on how to be successful, each with its own ethical perspective.</w:t>
      </w:r>
    </w:p>
    <w:p w14:paraId="22CB68C3" w14:textId="4B2EE376" w:rsidR="002F1676" w:rsidRPr="00AD03FA" w:rsidRDefault="002F1676" w:rsidP="002F1676">
      <w:pPr>
        <w:spacing w:line="240" w:lineRule="auto"/>
        <w:rPr>
          <w:rFonts w:ascii="Arial Narrow" w:hAnsi="Arial Narrow"/>
          <w:b w:val="0"/>
          <w:bCs w:val="0"/>
          <w:color w:val="auto"/>
          <w:sz w:val="24"/>
          <w:szCs w:val="24"/>
        </w:rPr>
      </w:pPr>
      <w:r w:rsidRPr="00AD03FA">
        <w:rPr>
          <w:rFonts w:ascii="Arial Narrow" w:eastAsia="Times New Roman" w:hAnsi="Arial Narrow" w:cs="Open Sans"/>
          <w:color w:val="auto"/>
          <w:sz w:val="24"/>
          <w:szCs w:val="24"/>
          <w:lang w:eastAsia="en-US"/>
        </w:rPr>
        <w:t>Bio</w:t>
      </w:r>
      <w:r w:rsidRPr="00AD03FA">
        <w:rPr>
          <w:rFonts w:ascii="Arial Narrow" w:eastAsia="Times New Roman" w:hAnsi="Arial Narrow" w:cs="Open Sans"/>
          <w:b w:val="0"/>
          <w:bCs w:val="0"/>
          <w:color w:val="auto"/>
          <w:sz w:val="24"/>
          <w:szCs w:val="24"/>
          <w:lang w:eastAsia="en-US"/>
        </w:rPr>
        <w:t xml:space="preserve">: </w:t>
      </w:r>
      <w:r w:rsidRPr="00AD03FA">
        <w:rPr>
          <w:rFonts w:ascii="Arial Narrow" w:hAnsi="Arial Narrow"/>
          <w:b w:val="0"/>
          <w:bCs w:val="0"/>
          <w:color w:val="auto"/>
          <w:sz w:val="24"/>
          <w:szCs w:val="24"/>
        </w:rPr>
        <w:t xml:space="preserve">Keith is President and Founder of Kahl Professional Services, LLC after a successful </w:t>
      </w:r>
      <w:r w:rsidR="00304D62" w:rsidRPr="00AD03FA">
        <w:rPr>
          <w:rFonts w:ascii="Arial Narrow" w:hAnsi="Arial Narrow"/>
          <w:b w:val="0"/>
          <w:bCs w:val="0"/>
          <w:color w:val="auto"/>
          <w:sz w:val="24"/>
          <w:szCs w:val="24"/>
        </w:rPr>
        <w:t>40-year</w:t>
      </w:r>
      <w:r w:rsidR="00AD03FA" w:rsidRPr="00AD03FA">
        <w:rPr>
          <w:rFonts w:ascii="Arial Narrow" w:hAnsi="Arial Narrow"/>
          <w:b w:val="0"/>
          <w:bCs w:val="0"/>
          <w:color w:val="auto"/>
          <w:sz w:val="24"/>
          <w:szCs w:val="24"/>
        </w:rPr>
        <w:t xml:space="preserve"> </w:t>
      </w:r>
      <w:r w:rsidR="00AD03FA" w:rsidRPr="00FA7027">
        <w:rPr>
          <w:rFonts w:ascii="Arial Narrow" w:eastAsia="Times New Roman" w:hAnsi="Arial Narrow" w:cs="Times New Roman"/>
          <w:b w:val="0"/>
          <w:bCs w:val="0"/>
          <w:color w:val="auto"/>
          <w:sz w:val="24"/>
          <w:szCs w:val="24"/>
        </w:rPr>
        <w:t>career in external and internal audit (22 years as a</w:t>
      </w:r>
      <w:r w:rsidRPr="00AD03FA">
        <w:rPr>
          <w:rFonts w:ascii="Arial Narrow" w:hAnsi="Arial Narrow"/>
          <w:b w:val="0"/>
          <w:bCs w:val="0"/>
          <w:color w:val="auto"/>
          <w:sz w:val="24"/>
          <w:szCs w:val="24"/>
        </w:rPr>
        <w:t xml:space="preserve"> </w:t>
      </w:r>
      <w:r w:rsidR="00C377E1" w:rsidRPr="00AD03FA">
        <w:rPr>
          <w:rFonts w:ascii="Arial Narrow" w:hAnsi="Arial Narrow"/>
          <w:b w:val="0"/>
          <w:bCs w:val="0"/>
          <w:color w:val="auto"/>
          <w:sz w:val="24"/>
          <w:szCs w:val="24"/>
        </w:rPr>
        <w:t xml:space="preserve">  </w:t>
      </w:r>
      <w:r w:rsidRPr="00AD03FA">
        <w:rPr>
          <w:rFonts w:ascii="Arial Narrow" w:hAnsi="Arial Narrow"/>
          <w:b w:val="0"/>
          <w:bCs w:val="0"/>
          <w:color w:val="auto"/>
          <w:sz w:val="24"/>
          <w:szCs w:val="24"/>
        </w:rPr>
        <w:t xml:space="preserve">Chief Audit Executive), finance and accounting, and operations at global, multi-billion dollar, NYSE companies. Keith is now an Adjunct Professor at the University of Houston’s C.T. Bauer College of Business, performs external internal audit quality assessments, and is a guest speaker on success, leadership, and ethics. He also devotes time to helping those in need through various charity activities, active board member of Changing Young Children’s Lives through Education (CYCLE), advisory board member for Bauer College of Business Accounting Advisory Board and Chairman of University of Houston’s Bauer Executive Education Advisory Board. Keith has a BBA (Cleveland State University) and </w:t>
      </w:r>
      <w:proofErr w:type="gramStart"/>
      <w:r w:rsidRPr="00AD03FA">
        <w:rPr>
          <w:rFonts w:ascii="Arial Narrow" w:hAnsi="Arial Narrow"/>
          <w:b w:val="0"/>
          <w:bCs w:val="0"/>
          <w:color w:val="auto"/>
          <w:sz w:val="24"/>
          <w:szCs w:val="24"/>
        </w:rPr>
        <w:t>a</w:t>
      </w:r>
      <w:proofErr w:type="gramEnd"/>
      <w:r w:rsidRPr="00AD03FA">
        <w:rPr>
          <w:rFonts w:ascii="Arial Narrow" w:hAnsi="Arial Narrow"/>
          <w:b w:val="0"/>
          <w:bCs w:val="0"/>
          <w:color w:val="auto"/>
          <w:sz w:val="24"/>
          <w:szCs w:val="24"/>
        </w:rPr>
        <w:t xml:space="preserve"> MBA (DePaul University), and is a Certified Fraud Examiner, Certified Public Accountant, Certified Internal Auditor, Chartered Global Management Accountant and holds a Certificate in Risk Management Assurance.</w:t>
      </w:r>
    </w:p>
    <w:p w14:paraId="707ECDB7" w14:textId="77777777" w:rsidR="002F1676" w:rsidRDefault="002F1676" w:rsidP="002F1676">
      <w:pPr>
        <w:spacing w:before="0" w:after="100" w:afterAutospacing="1" w:line="240" w:lineRule="auto"/>
        <w:rPr>
          <w:rFonts w:ascii="Arial Narrow" w:hAnsi="Arial Narrow"/>
          <w:b w:val="0"/>
          <w:bCs w:val="0"/>
          <w:color w:val="auto"/>
          <w:sz w:val="24"/>
          <w:szCs w:val="24"/>
        </w:rPr>
      </w:pPr>
      <w:r w:rsidRPr="00AD03FA">
        <w:rPr>
          <w:rFonts w:ascii="Arial Narrow" w:hAnsi="Arial Narrow"/>
          <w:b w:val="0"/>
          <w:bCs w:val="0"/>
          <w:color w:val="auto"/>
          <w:sz w:val="24"/>
          <w:szCs w:val="24"/>
        </w:rPr>
        <w:t>Keith lives by a few mottos one being “there is no right way to do something wrong” and another being “find trouble before trouble finds you”.</w:t>
      </w:r>
    </w:p>
    <w:p w14:paraId="47B0ADE2" w14:textId="77777777" w:rsidR="000109EF" w:rsidRDefault="000109EF" w:rsidP="000109EF">
      <w:pPr>
        <w:spacing w:line="240" w:lineRule="auto"/>
        <w:rPr>
          <w:rFonts w:ascii="Arial Narrow" w:eastAsia="Batang" w:hAnsi="Arial Narrow" w:cs="Arial"/>
          <w:b w:val="0"/>
          <w:bCs w:val="0"/>
          <w:color w:val="auto"/>
          <w:sz w:val="24"/>
          <w:szCs w:val="24"/>
          <w:lang w:eastAsia="ko-KR"/>
        </w:rPr>
      </w:pPr>
      <w:r>
        <w:rPr>
          <w:rFonts w:ascii="Arial Narrow" w:eastAsia="Batang" w:hAnsi="Arial Narrow" w:cs="Arial"/>
          <w:b w:val="0"/>
          <w:bCs w:val="0"/>
          <w:noProof/>
          <w:color w:val="auto"/>
          <w:sz w:val="24"/>
          <w:szCs w:val="24"/>
          <w:lang w:eastAsia="ko-KR"/>
        </w:rPr>
        <w:lastRenderedPageBreak/>
        <w:drawing>
          <wp:anchor distT="0" distB="0" distL="114300" distR="114300" simplePos="0" relativeHeight="251706368" behindDoc="0" locked="0" layoutInCell="1" allowOverlap="1" wp14:anchorId="3A2C7317" wp14:editId="56481D4F">
            <wp:simplePos x="0" y="0"/>
            <wp:positionH relativeFrom="column">
              <wp:posOffset>0</wp:posOffset>
            </wp:positionH>
            <wp:positionV relativeFrom="paragraph">
              <wp:posOffset>0</wp:posOffset>
            </wp:positionV>
            <wp:extent cx="1282700" cy="1282700"/>
            <wp:effectExtent l="0" t="0" r="0" b="0"/>
            <wp:wrapSquare wrapText="bothSides"/>
            <wp:docPr id="19" name="Picture 19" descr="A person with long hai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long hair smiling&#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2700" cy="1282700"/>
                    </a:xfrm>
                    <a:prstGeom prst="rect">
                      <a:avLst/>
                    </a:prstGeom>
                  </pic:spPr>
                </pic:pic>
              </a:graphicData>
            </a:graphic>
          </wp:anchor>
        </w:drawing>
      </w:r>
      <w:r>
        <w:rPr>
          <w:rFonts w:ascii="Arial Narrow" w:eastAsia="Batang" w:hAnsi="Arial Narrow" w:cs="Arial"/>
          <w:b w:val="0"/>
          <w:bCs w:val="0"/>
          <w:color w:val="auto"/>
          <w:sz w:val="24"/>
          <w:szCs w:val="24"/>
          <w:lang w:eastAsia="ko-KR"/>
        </w:rPr>
        <w:t>Speaker: Sophia Carlton, CFE</w:t>
      </w:r>
    </w:p>
    <w:p w14:paraId="600BA0C0" w14:textId="77777777" w:rsidR="000109EF" w:rsidRPr="00843C2E" w:rsidRDefault="000109EF" w:rsidP="000109EF">
      <w:pPr>
        <w:spacing w:line="240" w:lineRule="auto"/>
        <w:rPr>
          <w:rFonts w:ascii="Arial Narrow" w:eastAsia="Batang" w:hAnsi="Arial Narrow" w:cs="Arial"/>
          <w:b w:val="0"/>
          <w:bCs w:val="0"/>
          <w:color w:val="auto"/>
          <w:sz w:val="24"/>
          <w:szCs w:val="24"/>
          <w:lang w:eastAsia="ko-KR"/>
        </w:rPr>
      </w:pPr>
      <w:r w:rsidRPr="00843C2E">
        <w:rPr>
          <w:rFonts w:ascii="Arial Narrow" w:eastAsia="Batang" w:hAnsi="Arial Narrow" w:cs="Arial"/>
          <w:b w:val="0"/>
          <w:bCs w:val="0"/>
          <w:color w:val="auto"/>
          <w:sz w:val="24"/>
          <w:szCs w:val="24"/>
          <w:lang w:eastAsia="ko-KR"/>
        </w:rPr>
        <w:t xml:space="preserve">Title: </w:t>
      </w:r>
      <w:r w:rsidRPr="00197CE9">
        <w:rPr>
          <w:rFonts w:ascii="Arial Narrow" w:eastAsia="Batang" w:hAnsi="Arial Narrow" w:cs="Arial"/>
          <w:color w:val="auto"/>
          <w:sz w:val="24"/>
          <w:szCs w:val="24"/>
          <w:lang w:eastAsia="ko-KR"/>
        </w:rPr>
        <w:t>Recession Strikes, Fraud Spikes: Recession-Proof Your Fraud Defenses</w:t>
      </w:r>
    </w:p>
    <w:p w14:paraId="3922C3F0" w14:textId="77777777" w:rsidR="000109EF" w:rsidRPr="00843C2E" w:rsidRDefault="000109EF" w:rsidP="000109EF">
      <w:pPr>
        <w:spacing w:line="240" w:lineRule="auto"/>
        <w:rPr>
          <w:rFonts w:ascii="Arial Narrow" w:eastAsia="Batang" w:hAnsi="Arial Narrow" w:cs="Arial"/>
          <w:b w:val="0"/>
          <w:bCs w:val="0"/>
          <w:color w:val="auto"/>
          <w:sz w:val="24"/>
          <w:szCs w:val="24"/>
          <w:lang w:eastAsia="ko-KR"/>
        </w:rPr>
      </w:pPr>
      <w:r w:rsidRPr="00843C2E">
        <w:rPr>
          <w:rFonts w:ascii="Arial Narrow" w:eastAsia="Batang" w:hAnsi="Arial Narrow" w:cs="Arial"/>
          <w:b w:val="0"/>
          <w:bCs w:val="0"/>
          <w:color w:val="auto"/>
          <w:sz w:val="24"/>
          <w:szCs w:val="24"/>
          <w:lang w:eastAsia="ko-KR"/>
        </w:rPr>
        <w:t xml:space="preserve">Description: There is a historic link between recessionary periods and spikes in fraudulent activity. Following a </w:t>
      </w:r>
      <w:proofErr w:type="gramStart"/>
      <w:r w:rsidRPr="00843C2E">
        <w:rPr>
          <w:rFonts w:ascii="Arial Narrow" w:eastAsia="Batang" w:hAnsi="Arial Narrow" w:cs="Arial"/>
          <w:b w:val="0"/>
          <w:bCs w:val="0"/>
          <w:color w:val="auto"/>
          <w:sz w:val="24"/>
          <w:szCs w:val="24"/>
          <w:lang w:eastAsia="ko-KR"/>
        </w:rPr>
        <w:t>tumultuous</w:t>
      </w:r>
      <w:r>
        <w:rPr>
          <w:rFonts w:ascii="Arial Narrow" w:eastAsia="Batang" w:hAnsi="Arial Narrow" w:cs="Arial"/>
          <w:b w:val="0"/>
          <w:bCs w:val="0"/>
          <w:color w:val="auto"/>
          <w:sz w:val="24"/>
          <w:szCs w:val="24"/>
          <w:lang w:eastAsia="ko-KR"/>
        </w:rPr>
        <w:t xml:space="preserve"> </w:t>
      </w:r>
      <w:r w:rsidRPr="00843C2E">
        <w:rPr>
          <w:rFonts w:ascii="Arial Narrow" w:eastAsia="Batang" w:hAnsi="Arial Narrow" w:cs="Arial"/>
          <w:b w:val="0"/>
          <w:bCs w:val="0"/>
          <w:color w:val="auto"/>
          <w:sz w:val="24"/>
          <w:szCs w:val="24"/>
          <w:lang w:eastAsia="ko-KR"/>
        </w:rPr>
        <w:t>few year</w:t>
      </w:r>
      <w:r>
        <w:rPr>
          <w:rFonts w:ascii="Arial Narrow" w:eastAsia="Batang" w:hAnsi="Arial Narrow" w:cs="Arial"/>
          <w:b w:val="0"/>
          <w:bCs w:val="0"/>
          <w:color w:val="auto"/>
          <w:sz w:val="24"/>
          <w:szCs w:val="24"/>
          <w:lang w:eastAsia="ko-KR"/>
        </w:rPr>
        <w:t>s</w:t>
      </w:r>
      <w:proofErr w:type="gramEnd"/>
      <w:r>
        <w:rPr>
          <w:rFonts w:ascii="Arial Narrow" w:eastAsia="Batang" w:hAnsi="Arial Narrow" w:cs="Arial"/>
          <w:b w:val="0"/>
          <w:bCs w:val="0"/>
          <w:color w:val="auto"/>
          <w:sz w:val="24"/>
          <w:szCs w:val="24"/>
          <w:lang w:eastAsia="ko-KR"/>
        </w:rPr>
        <w:t>,</w:t>
      </w:r>
      <w:r w:rsidRPr="00843C2E">
        <w:rPr>
          <w:rFonts w:ascii="Arial Narrow" w:eastAsia="Batang" w:hAnsi="Arial Narrow" w:cs="Arial"/>
          <w:b w:val="0"/>
          <w:bCs w:val="0"/>
          <w:color w:val="auto"/>
          <w:sz w:val="24"/>
          <w:szCs w:val="24"/>
          <w:lang w:eastAsia="ko-KR"/>
        </w:rPr>
        <w:t xml:space="preserve"> economies around the world are bracing themselves for a possible recession. What can you do to prepare today? In this session, we will cover the impact of a recession on fraud activity and explore methods you can leverage to recession-proof your fraud defenses.  </w:t>
      </w:r>
    </w:p>
    <w:p w14:paraId="05C38E08" w14:textId="77777777" w:rsidR="000109EF" w:rsidRPr="00843C2E" w:rsidRDefault="000109EF" w:rsidP="000109EF">
      <w:pPr>
        <w:spacing w:line="240" w:lineRule="auto"/>
        <w:rPr>
          <w:rFonts w:ascii="Arial Narrow" w:eastAsia="Batang" w:hAnsi="Arial Narrow" w:cs="Arial"/>
          <w:b w:val="0"/>
          <w:bCs w:val="0"/>
          <w:color w:val="auto"/>
          <w:sz w:val="24"/>
          <w:szCs w:val="24"/>
          <w:lang w:eastAsia="ko-KR"/>
        </w:rPr>
      </w:pPr>
      <w:r w:rsidRPr="00843C2E">
        <w:rPr>
          <w:rFonts w:ascii="Arial Narrow" w:eastAsia="Batang" w:hAnsi="Arial Narrow" w:cs="Arial"/>
          <w:b w:val="0"/>
          <w:bCs w:val="0"/>
          <w:color w:val="auto"/>
          <w:sz w:val="24"/>
          <w:szCs w:val="24"/>
          <w:lang w:eastAsia="ko-KR"/>
        </w:rPr>
        <w:t>Bio: Sophia is a Senior Manager in Accenture’s Fraud &amp; Financial Crimes consulting practice, specializing in fraud strategy, fraud risk and maturity assessments, and fraud prevention solutions. She has spent the last 7+ years helping clients solve their toughest fraud challenges, with clients in both the public and private sectors – spanning from large complex federal agencies to Fortune 100 and 500 companies across multiple industries. Sophia is a recognized and award-winning fraud risk management thought leader; she has received two author awards and contributed as a lead author in the development of industry guidance used both in government and in the private sector. Sophia is a Certified Fraud Examiner (CFE) and holds a M.S. in Accounting from James Madison University.</w:t>
      </w:r>
    </w:p>
    <w:p w14:paraId="28DD7AA6" w14:textId="77777777" w:rsidR="00F1376E" w:rsidRPr="00AD03FA" w:rsidRDefault="00F1376E" w:rsidP="002F1676">
      <w:pPr>
        <w:spacing w:before="0" w:after="100" w:afterAutospacing="1" w:line="240" w:lineRule="auto"/>
        <w:rPr>
          <w:rFonts w:ascii="Arial Narrow" w:eastAsia="Times New Roman" w:hAnsi="Arial Narrow" w:cs="Open Sans"/>
          <w:b w:val="0"/>
          <w:bCs w:val="0"/>
          <w:color w:val="auto"/>
          <w:sz w:val="24"/>
          <w:szCs w:val="24"/>
          <w:lang w:eastAsia="en-US"/>
        </w:rPr>
      </w:pPr>
    </w:p>
    <w:p w14:paraId="4BA6CD41" w14:textId="77777777" w:rsidR="002F1676" w:rsidRDefault="002F1676" w:rsidP="002F1676">
      <w:pPr>
        <w:spacing w:before="0" w:after="100" w:afterAutospacing="1" w:line="240" w:lineRule="auto"/>
        <w:rPr>
          <w:rFonts w:ascii="Arial Narrow" w:eastAsia="Times New Roman" w:hAnsi="Arial Narrow" w:cs="Open Sans"/>
          <w:b w:val="0"/>
          <w:bCs w:val="0"/>
          <w:color w:val="333333"/>
          <w:sz w:val="24"/>
          <w:szCs w:val="24"/>
          <w:lang w:eastAsia="en-US"/>
        </w:rPr>
      </w:pPr>
    </w:p>
    <w:p w14:paraId="3E07605F" w14:textId="77777777" w:rsidR="000109EF" w:rsidRDefault="000109EF" w:rsidP="002F1676">
      <w:pPr>
        <w:spacing w:before="0" w:after="100" w:afterAutospacing="1" w:line="240" w:lineRule="auto"/>
        <w:rPr>
          <w:rFonts w:ascii="Arial Narrow" w:eastAsia="Times New Roman" w:hAnsi="Arial Narrow" w:cs="Open Sans"/>
          <w:b w:val="0"/>
          <w:bCs w:val="0"/>
          <w:color w:val="333333"/>
          <w:sz w:val="24"/>
          <w:szCs w:val="24"/>
          <w:lang w:eastAsia="en-US"/>
        </w:rPr>
      </w:pPr>
    </w:p>
    <w:p w14:paraId="3EF6AB55" w14:textId="77777777" w:rsidR="000109EF" w:rsidRDefault="000109EF" w:rsidP="002F1676">
      <w:pPr>
        <w:spacing w:before="0" w:after="100" w:afterAutospacing="1" w:line="240" w:lineRule="auto"/>
        <w:rPr>
          <w:rFonts w:ascii="Arial Narrow" w:eastAsia="Times New Roman" w:hAnsi="Arial Narrow" w:cs="Open Sans"/>
          <w:b w:val="0"/>
          <w:bCs w:val="0"/>
          <w:color w:val="333333"/>
          <w:sz w:val="24"/>
          <w:szCs w:val="24"/>
          <w:lang w:eastAsia="en-US"/>
        </w:rPr>
      </w:pPr>
    </w:p>
    <w:p w14:paraId="591D267B" w14:textId="77777777" w:rsidR="002F1676" w:rsidRPr="00BD1C93" w:rsidRDefault="002F1676" w:rsidP="002F1676">
      <w:pPr>
        <w:spacing w:before="0" w:after="100" w:afterAutospacing="1" w:line="240" w:lineRule="auto"/>
        <w:rPr>
          <w:rFonts w:ascii="Arial Narrow" w:eastAsia="Times New Roman" w:hAnsi="Arial Narrow" w:cs="Open Sans"/>
          <w:b w:val="0"/>
          <w:bCs w:val="0"/>
          <w:i/>
          <w:iCs/>
          <w:color w:val="333333"/>
          <w:sz w:val="24"/>
          <w:szCs w:val="24"/>
          <w:lang w:eastAsia="en-US"/>
        </w:rPr>
      </w:pPr>
      <w:r w:rsidRPr="00BD1C93">
        <w:rPr>
          <w:rFonts w:ascii="Arial Narrow" w:eastAsia="Times New Roman" w:hAnsi="Arial Narrow" w:cs="Open Sans"/>
          <w:b w:val="0"/>
          <w:bCs w:val="0"/>
          <w:i/>
          <w:iCs/>
          <w:noProof/>
          <w:color w:val="333333"/>
          <w:sz w:val="24"/>
          <w:szCs w:val="24"/>
          <w:lang w:eastAsia="en-US"/>
        </w:rPr>
        <w:drawing>
          <wp:anchor distT="0" distB="0" distL="114300" distR="114300" simplePos="0" relativeHeight="251684864" behindDoc="0" locked="0" layoutInCell="1" allowOverlap="1" wp14:anchorId="57E4C009" wp14:editId="7DA7F6A0">
            <wp:simplePos x="0" y="0"/>
            <wp:positionH relativeFrom="column">
              <wp:posOffset>0</wp:posOffset>
            </wp:positionH>
            <wp:positionV relativeFrom="paragraph">
              <wp:posOffset>-635</wp:posOffset>
            </wp:positionV>
            <wp:extent cx="1834103" cy="1657350"/>
            <wp:effectExtent l="0" t="0" r="0" b="0"/>
            <wp:wrapSquare wrapText="bothSides"/>
            <wp:docPr id="15" name="Picture 15"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osing&#10;&#10;Description automatically generated"/>
                    <pic:cNvPicPr/>
                  </pic:nvPicPr>
                  <pic:blipFill rotWithShape="1">
                    <a:blip r:embed="rId30" cstate="print">
                      <a:extLst>
                        <a:ext uri="{28A0092B-C50C-407E-A947-70E740481C1C}">
                          <a14:useLocalDpi xmlns:a14="http://schemas.microsoft.com/office/drawing/2010/main" val="0"/>
                        </a:ext>
                      </a:extLst>
                    </a:blip>
                    <a:srcRect t="20201" b="7557"/>
                    <a:stretch/>
                  </pic:blipFill>
                  <pic:spPr bwMode="auto">
                    <a:xfrm>
                      <a:off x="0" y="0"/>
                      <a:ext cx="1834103" cy="1657350"/>
                    </a:xfrm>
                    <a:prstGeom prst="rect">
                      <a:avLst/>
                    </a:prstGeom>
                    <a:ln>
                      <a:noFill/>
                    </a:ln>
                    <a:extLst>
                      <a:ext uri="{53640926-AAD7-44D8-BBD7-CCE9431645EC}">
                        <a14:shadowObscured xmlns:a14="http://schemas.microsoft.com/office/drawing/2010/main"/>
                      </a:ext>
                    </a:extLst>
                  </pic:spPr>
                </pic:pic>
              </a:graphicData>
            </a:graphic>
          </wp:anchor>
        </w:drawing>
      </w:r>
      <w:r w:rsidRPr="00BD1C93">
        <w:rPr>
          <w:rFonts w:ascii="Arial Narrow" w:eastAsia="Times New Roman" w:hAnsi="Arial Narrow" w:cs="Open Sans"/>
          <w:b w:val="0"/>
          <w:bCs w:val="0"/>
          <w:i/>
          <w:iCs/>
          <w:color w:val="333333"/>
          <w:sz w:val="24"/>
          <w:szCs w:val="24"/>
          <w:lang w:eastAsia="en-US"/>
        </w:rPr>
        <w:t>Speaker: Andrew Taylor, CFE</w:t>
      </w:r>
    </w:p>
    <w:p w14:paraId="4E5A1DCA" w14:textId="77777777" w:rsidR="002F1676" w:rsidRPr="00BD1C93" w:rsidRDefault="002F1676" w:rsidP="002F1676">
      <w:pPr>
        <w:spacing w:before="0" w:after="100" w:afterAutospacing="1" w:line="240" w:lineRule="auto"/>
        <w:rPr>
          <w:rFonts w:ascii="Arial Narrow" w:eastAsia="Times New Roman" w:hAnsi="Arial Narrow" w:cs="Open Sans"/>
          <w:b w:val="0"/>
          <w:bCs w:val="0"/>
          <w:i/>
          <w:iCs/>
          <w:color w:val="333333"/>
          <w:sz w:val="24"/>
          <w:szCs w:val="24"/>
          <w:lang w:eastAsia="en-US"/>
        </w:rPr>
      </w:pPr>
      <w:r w:rsidRPr="00BD1C93">
        <w:rPr>
          <w:rFonts w:ascii="Arial Narrow" w:eastAsia="Times New Roman" w:hAnsi="Arial Narrow" w:cs="Open Sans"/>
          <w:b w:val="0"/>
          <w:bCs w:val="0"/>
          <w:i/>
          <w:iCs/>
          <w:color w:val="333333"/>
          <w:sz w:val="24"/>
          <w:szCs w:val="24"/>
          <w:lang w:eastAsia="en-US"/>
        </w:rPr>
        <w:t>Veritas Technologies</w:t>
      </w:r>
    </w:p>
    <w:p w14:paraId="570A4BB1" w14:textId="77777777" w:rsidR="003F3106" w:rsidRDefault="003F3106" w:rsidP="002F1676">
      <w:pPr>
        <w:spacing w:before="0" w:after="100" w:afterAutospacing="1" w:line="240" w:lineRule="auto"/>
        <w:rPr>
          <w:rFonts w:ascii="Arial Narrow" w:eastAsia="Times New Roman" w:hAnsi="Arial Narrow" w:cs="Open Sans"/>
          <w:b w:val="0"/>
          <w:bCs w:val="0"/>
          <w:color w:val="333333"/>
          <w:sz w:val="24"/>
          <w:szCs w:val="24"/>
          <w:lang w:eastAsia="en-US"/>
        </w:rPr>
      </w:pPr>
    </w:p>
    <w:p w14:paraId="38783E34" w14:textId="77777777" w:rsidR="003F3106" w:rsidRDefault="003F3106" w:rsidP="002F1676">
      <w:pPr>
        <w:spacing w:before="0" w:after="100" w:afterAutospacing="1" w:line="240" w:lineRule="auto"/>
        <w:rPr>
          <w:rFonts w:ascii="Arial Narrow" w:eastAsia="Times New Roman" w:hAnsi="Arial Narrow" w:cs="Open Sans"/>
          <w:b w:val="0"/>
          <w:bCs w:val="0"/>
          <w:color w:val="333333"/>
          <w:sz w:val="24"/>
          <w:szCs w:val="24"/>
          <w:lang w:eastAsia="en-US"/>
        </w:rPr>
      </w:pPr>
    </w:p>
    <w:p w14:paraId="726822DD" w14:textId="4106AF1A" w:rsidR="00EA6257" w:rsidRDefault="00391C70" w:rsidP="002F1676">
      <w:pPr>
        <w:spacing w:before="0" w:after="100" w:afterAutospacing="1" w:line="240" w:lineRule="auto"/>
        <w:rPr>
          <w:rFonts w:ascii="Arial Narrow" w:eastAsia="Times New Roman" w:hAnsi="Arial Narrow" w:cs="Open Sans"/>
          <w:b w:val="0"/>
          <w:bCs w:val="0"/>
          <w:color w:val="333333"/>
          <w:sz w:val="24"/>
          <w:szCs w:val="24"/>
          <w:lang w:eastAsia="en-US"/>
        </w:rPr>
      </w:pPr>
      <w:r w:rsidRPr="00E1418F">
        <w:rPr>
          <w:rFonts w:ascii="Arial Narrow" w:eastAsia="Times New Roman" w:hAnsi="Arial Narrow" w:cs="Open Sans"/>
          <w:color w:val="333333"/>
          <w:sz w:val="24"/>
          <w:szCs w:val="24"/>
          <w:lang w:eastAsia="en-US"/>
        </w:rPr>
        <w:t xml:space="preserve">Presentation: </w:t>
      </w:r>
      <w:r w:rsidR="002F1676" w:rsidRPr="00E1418F">
        <w:rPr>
          <w:rFonts w:ascii="Arial Narrow" w:eastAsia="Times New Roman" w:hAnsi="Arial Narrow" w:cs="Open Sans"/>
          <w:color w:val="333333"/>
          <w:sz w:val="24"/>
          <w:szCs w:val="24"/>
          <w:lang w:eastAsia="en-US"/>
        </w:rPr>
        <w:t>Reducing the Risk of Fraud in your Distribution Channel</w:t>
      </w:r>
      <w:r w:rsidR="002F1676">
        <w:rPr>
          <w:rFonts w:ascii="Arial Narrow" w:eastAsia="Times New Roman" w:hAnsi="Arial Narrow" w:cs="Open Sans"/>
          <w:b w:val="0"/>
          <w:bCs w:val="0"/>
          <w:color w:val="333333"/>
          <w:sz w:val="24"/>
          <w:szCs w:val="24"/>
          <w:lang w:eastAsia="en-US"/>
        </w:rPr>
        <w:t xml:space="preserve">: </w:t>
      </w:r>
    </w:p>
    <w:p w14:paraId="7235B7CE" w14:textId="28C9364B" w:rsidR="002F1676" w:rsidRDefault="00EA6257" w:rsidP="002F1676">
      <w:pPr>
        <w:spacing w:before="0" w:after="100" w:afterAutospacing="1" w:line="240" w:lineRule="auto"/>
        <w:rPr>
          <w:rFonts w:ascii="Arial Narrow" w:eastAsia="Times New Roman" w:hAnsi="Arial Narrow" w:cs="Open Sans"/>
          <w:b w:val="0"/>
          <w:bCs w:val="0"/>
          <w:color w:val="333333"/>
          <w:sz w:val="24"/>
          <w:szCs w:val="24"/>
          <w:lang w:eastAsia="en-US"/>
        </w:rPr>
      </w:pPr>
      <w:r>
        <w:rPr>
          <w:rFonts w:ascii="Arial Narrow" w:eastAsia="Times New Roman" w:hAnsi="Arial Narrow" w:cs="Open Sans"/>
          <w:b w:val="0"/>
          <w:bCs w:val="0"/>
          <w:color w:val="333333"/>
          <w:sz w:val="24"/>
          <w:szCs w:val="24"/>
          <w:lang w:eastAsia="en-US"/>
        </w:rPr>
        <w:t xml:space="preserve">Description: </w:t>
      </w:r>
      <w:r w:rsidR="002F1676" w:rsidRPr="00AA1204">
        <w:rPr>
          <w:rFonts w:ascii="Arial Narrow" w:eastAsia="Times New Roman" w:hAnsi="Arial Narrow" w:cs="Open Sans"/>
          <w:b w:val="0"/>
          <w:bCs w:val="0"/>
          <w:color w:val="333333"/>
          <w:sz w:val="24"/>
          <w:szCs w:val="24"/>
          <w:lang w:eastAsia="en-US"/>
        </w:rPr>
        <w:t xml:space="preserve">For many corporations a distribution channel of third parties is the best, or only way, to get to their products to market.  Channel distribution has many benefits including broadening your customer base, reducing </w:t>
      </w:r>
      <w:proofErr w:type="gramStart"/>
      <w:r w:rsidR="002F1676" w:rsidRPr="00AA1204">
        <w:rPr>
          <w:rFonts w:ascii="Arial Narrow" w:eastAsia="Times New Roman" w:hAnsi="Arial Narrow" w:cs="Open Sans"/>
          <w:b w:val="0"/>
          <w:bCs w:val="0"/>
          <w:color w:val="333333"/>
          <w:sz w:val="24"/>
          <w:szCs w:val="24"/>
          <w:lang w:eastAsia="en-US"/>
        </w:rPr>
        <w:t>overheads</w:t>
      </w:r>
      <w:proofErr w:type="gramEnd"/>
      <w:r w:rsidR="002F1676" w:rsidRPr="00AA1204">
        <w:rPr>
          <w:rFonts w:ascii="Arial Narrow" w:eastAsia="Times New Roman" w:hAnsi="Arial Narrow" w:cs="Open Sans"/>
          <w:b w:val="0"/>
          <w:bCs w:val="0"/>
          <w:color w:val="333333"/>
          <w:sz w:val="24"/>
          <w:szCs w:val="24"/>
          <w:lang w:eastAsia="en-US"/>
        </w:rPr>
        <w:t xml:space="preserve"> and boosting post-sales support. However, the channel can also increase your risks of corruption, bribery, and fraud. With the ever-present specter of the Foreign Corrupt Practices Act and various Trade Sanctions looming large over global corporations; internal compliance teams need to actively manage and reduce their third-party risks whilst balancing business needs and managing relationships with sales leadership. This session will discuss real world examples of controls used to reduce the likelihood of potential violations of the FCPA and trade sanctions while enabling the business to succeed.</w:t>
      </w:r>
    </w:p>
    <w:p w14:paraId="11D9497B" w14:textId="44124227" w:rsidR="002F1676" w:rsidRPr="00EC0272" w:rsidRDefault="002F1676" w:rsidP="002F1676">
      <w:pPr>
        <w:spacing w:before="0" w:after="100" w:afterAutospacing="1" w:line="240" w:lineRule="auto"/>
        <w:rPr>
          <w:rFonts w:ascii="Arial Narrow" w:eastAsia="Times New Roman" w:hAnsi="Arial Narrow" w:cs="Open Sans"/>
          <w:b w:val="0"/>
          <w:bCs w:val="0"/>
          <w:color w:val="333333"/>
          <w:sz w:val="24"/>
          <w:szCs w:val="24"/>
          <w:lang w:eastAsia="en-US"/>
        </w:rPr>
      </w:pPr>
      <w:r>
        <w:rPr>
          <w:rFonts w:ascii="Arial Narrow" w:eastAsia="Times New Roman" w:hAnsi="Arial Narrow" w:cs="Open Sans"/>
          <w:b w:val="0"/>
          <w:bCs w:val="0"/>
          <w:color w:val="333333"/>
          <w:sz w:val="24"/>
          <w:szCs w:val="24"/>
          <w:lang w:eastAsia="en-US"/>
        </w:rPr>
        <w:t xml:space="preserve">Bio: </w:t>
      </w:r>
      <w:r w:rsidRPr="00814400">
        <w:rPr>
          <w:rFonts w:ascii="Arial Narrow" w:eastAsia="Times New Roman" w:hAnsi="Arial Narrow" w:cs="Open Sans"/>
          <w:b w:val="0"/>
          <w:bCs w:val="0"/>
          <w:color w:val="333333"/>
          <w:sz w:val="24"/>
          <w:szCs w:val="24"/>
          <w:lang w:eastAsia="en-US"/>
        </w:rPr>
        <w:t xml:space="preserve">Andrew Taylor is the Head of Ethics and Compliance for Veritas Technologies LLC, an enterprise software company based in Santa Clara. In this role Andrew supervises and undertakes investigations, instructs outside counsel, reports to the Audit Committee of the Board, manages enterprise-wide E&amp;C training, and is responsible for the enterprise’s legal policies. Prior to relocating to </w:t>
      </w:r>
      <w:r w:rsidR="00135B39">
        <w:rPr>
          <w:rFonts w:ascii="Arial Narrow" w:eastAsia="Times New Roman" w:hAnsi="Arial Narrow" w:cs="Open Sans"/>
          <w:b w:val="0"/>
          <w:bCs w:val="0"/>
          <w:color w:val="333333"/>
          <w:sz w:val="24"/>
          <w:szCs w:val="24"/>
          <w:lang w:eastAsia="en-US"/>
        </w:rPr>
        <w:t>TX in</w:t>
      </w:r>
      <w:r w:rsidRPr="00814400">
        <w:rPr>
          <w:rFonts w:ascii="Arial Narrow" w:eastAsia="Times New Roman" w:hAnsi="Arial Narrow" w:cs="Open Sans"/>
          <w:b w:val="0"/>
          <w:bCs w:val="0"/>
          <w:color w:val="333333"/>
          <w:sz w:val="24"/>
          <w:szCs w:val="24"/>
          <w:lang w:eastAsia="en-US"/>
        </w:rPr>
        <w:t xml:space="preserve"> 2020, Andrew worked in Washington, DC and Santa Clara, CA. Andrew’s work experience includes practicing law for over 15 years, serving as an officer in the </w:t>
      </w:r>
      <w:r w:rsidR="004F578A">
        <w:rPr>
          <w:rFonts w:ascii="Arial Narrow" w:eastAsia="Times New Roman" w:hAnsi="Arial Narrow" w:cs="Open Sans"/>
          <w:b w:val="0"/>
          <w:bCs w:val="0"/>
          <w:color w:val="333333"/>
          <w:sz w:val="24"/>
          <w:szCs w:val="24"/>
          <w:lang w:eastAsia="en-US"/>
        </w:rPr>
        <w:t>army,</w:t>
      </w:r>
      <w:r w:rsidRPr="00814400">
        <w:rPr>
          <w:rFonts w:ascii="Arial Narrow" w:eastAsia="Times New Roman" w:hAnsi="Arial Narrow" w:cs="Open Sans"/>
          <w:b w:val="0"/>
          <w:bCs w:val="0"/>
          <w:color w:val="333333"/>
          <w:sz w:val="24"/>
          <w:szCs w:val="24"/>
          <w:lang w:eastAsia="en-US"/>
        </w:rPr>
        <w:t xml:space="preserve"> and representing New Zealand as a diplomat. In his roles </w:t>
      </w:r>
      <w:r w:rsidR="004F578A">
        <w:rPr>
          <w:rFonts w:ascii="Arial Narrow" w:eastAsia="Times New Roman" w:hAnsi="Arial Narrow" w:cs="Open Sans"/>
          <w:b w:val="0"/>
          <w:bCs w:val="0"/>
          <w:color w:val="333333"/>
          <w:sz w:val="24"/>
          <w:szCs w:val="24"/>
          <w:lang w:eastAsia="en-US"/>
        </w:rPr>
        <w:t xml:space="preserve">he </w:t>
      </w:r>
      <w:r w:rsidRPr="00814400">
        <w:rPr>
          <w:rFonts w:ascii="Arial Narrow" w:eastAsia="Times New Roman" w:hAnsi="Arial Narrow" w:cs="Open Sans"/>
          <w:b w:val="0"/>
          <w:bCs w:val="0"/>
          <w:color w:val="333333"/>
          <w:sz w:val="24"/>
          <w:szCs w:val="24"/>
          <w:lang w:eastAsia="en-US"/>
        </w:rPr>
        <w:t>acted as a prosecutor, military attorney, and advis</w:t>
      </w:r>
      <w:r w:rsidR="00F0780F">
        <w:rPr>
          <w:rFonts w:ascii="Arial Narrow" w:eastAsia="Times New Roman" w:hAnsi="Arial Narrow" w:cs="Open Sans"/>
          <w:b w:val="0"/>
          <w:bCs w:val="0"/>
          <w:color w:val="333333"/>
          <w:sz w:val="24"/>
          <w:szCs w:val="24"/>
          <w:lang w:eastAsia="en-US"/>
        </w:rPr>
        <w:t xml:space="preserve">ed </w:t>
      </w:r>
      <w:r w:rsidRPr="00814400">
        <w:rPr>
          <w:rFonts w:ascii="Arial Narrow" w:eastAsia="Times New Roman" w:hAnsi="Arial Narrow" w:cs="Open Sans"/>
          <w:b w:val="0"/>
          <w:bCs w:val="0"/>
          <w:color w:val="333333"/>
          <w:sz w:val="24"/>
          <w:szCs w:val="24"/>
          <w:lang w:eastAsia="en-US"/>
        </w:rPr>
        <w:t>on intelligence operations and investigations</w:t>
      </w:r>
      <w:r w:rsidR="00E06F82">
        <w:rPr>
          <w:rFonts w:ascii="Arial Narrow" w:eastAsia="Times New Roman" w:hAnsi="Arial Narrow" w:cs="Open Sans"/>
          <w:b w:val="0"/>
          <w:bCs w:val="0"/>
          <w:color w:val="333333"/>
          <w:sz w:val="24"/>
          <w:szCs w:val="24"/>
          <w:lang w:eastAsia="en-US"/>
        </w:rPr>
        <w:t>.  Advised on</w:t>
      </w:r>
      <w:r w:rsidRPr="00814400">
        <w:rPr>
          <w:rFonts w:ascii="Arial Narrow" w:eastAsia="Times New Roman" w:hAnsi="Arial Narrow" w:cs="Open Sans"/>
          <w:b w:val="0"/>
          <w:bCs w:val="0"/>
          <w:color w:val="333333"/>
          <w:sz w:val="24"/>
          <w:szCs w:val="24"/>
          <w:lang w:eastAsia="en-US"/>
        </w:rPr>
        <w:t xml:space="preserve"> espionage, </w:t>
      </w:r>
      <w:r w:rsidR="00883F90" w:rsidRPr="00814400">
        <w:rPr>
          <w:rFonts w:ascii="Arial Narrow" w:eastAsia="Times New Roman" w:hAnsi="Arial Narrow" w:cs="Open Sans"/>
          <w:b w:val="0"/>
          <w:bCs w:val="0"/>
          <w:color w:val="333333"/>
          <w:sz w:val="24"/>
          <w:szCs w:val="24"/>
          <w:lang w:eastAsia="en-US"/>
        </w:rPr>
        <w:t>terrorism,</w:t>
      </w:r>
      <w:r w:rsidRPr="00814400">
        <w:rPr>
          <w:rFonts w:ascii="Arial Narrow" w:eastAsia="Times New Roman" w:hAnsi="Arial Narrow" w:cs="Open Sans"/>
          <w:b w:val="0"/>
          <w:bCs w:val="0"/>
          <w:color w:val="333333"/>
          <w:sz w:val="24"/>
          <w:szCs w:val="24"/>
          <w:lang w:eastAsia="en-US"/>
        </w:rPr>
        <w:t xml:space="preserve"> and the proliferation of weapons of mass destruction.</w:t>
      </w:r>
    </w:p>
    <w:p w14:paraId="202054B5" w14:textId="46250834" w:rsidR="00F0199E" w:rsidRPr="00BD1C93" w:rsidRDefault="00AE7E59" w:rsidP="00490D36">
      <w:pPr>
        <w:spacing w:before="0" w:after="100" w:afterAutospacing="1" w:line="240" w:lineRule="auto"/>
        <w:rPr>
          <w:rFonts w:ascii="Arial Narrow" w:hAnsi="Arial Narrow" w:cs="Helvetica"/>
          <w:b w:val="0"/>
          <w:bCs w:val="0"/>
          <w:i/>
          <w:iCs/>
          <w:color w:val="1D2228"/>
          <w:sz w:val="24"/>
          <w:szCs w:val="24"/>
          <w:shd w:val="clear" w:color="auto" w:fill="FFFFFF"/>
        </w:rPr>
      </w:pPr>
      <w:r>
        <w:rPr>
          <w:rFonts w:ascii="Arial Narrow" w:hAnsi="Arial Narrow" w:cs="Helvetica"/>
          <w:b w:val="0"/>
          <w:bCs w:val="0"/>
          <w:i/>
          <w:iCs/>
          <w:noProof/>
          <w:color w:val="1D2228"/>
          <w:sz w:val="24"/>
          <w:szCs w:val="24"/>
          <w:shd w:val="clear" w:color="auto" w:fill="FFFFFF"/>
        </w:rPr>
        <w:lastRenderedPageBreak/>
        <w:drawing>
          <wp:anchor distT="0" distB="0" distL="114300" distR="114300" simplePos="0" relativeHeight="251703296" behindDoc="0" locked="0" layoutInCell="1" allowOverlap="1" wp14:anchorId="0AD0A81F" wp14:editId="1DD9E6A9">
            <wp:simplePos x="0" y="0"/>
            <wp:positionH relativeFrom="column">
              <wp:posOffset>0</wp:posOffset>
            </wp:positionH>
            <wp:positionV relativeFrom="paragraph">
              <wp:posOffset>0</wp:posOffset>
            </wp:positionV>
            <wp:extent cx="2003514" cy="13398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3514" cy="1339850"/>
                    </a:xfrm>
                    <a:prstGeom prst="rect">
                      <a:avLst/>
                    </a:prstGeom>
                    <a:noFill/>
                  </pic:spPr>
                </pic:pic>
              </a:graphicData>
            </a:graphic>
          </wp:anchor>
        </w:drawing>
      </w:r>
      <w:r w:rsidR="00925FBD" w:rsidRPr="00BD1C93">
        <w:rPr>
          <w:rFonts w:ascii="Arial Narrow" w:hAnsi="Arial Narrow" w:cs="Helvetica"/>
          <w:b w:val="0"/>
          <w:bCs w:val="0"/>
          <w:i/>
          <w:iCs/>
          <w:color w:val="1D2228"/>
          <w:sz w:val="24"/>
          <w:szCs w:val="24"/>
          <w:shd w:val="clear" w:color="auto" w:fill="FFFFFF"/>
        </w:rPr>
        <w:t xml:space="preserve">Speaker: </w:t>
      </w:r>
      <w:r w:rsidR="006F6C70">
        <w:rPr>
          <w:rFonts w:ascii="Arial Narrow" w:hAnsi="Arial Narrow" w:cs="Helvetica"/>
          <w:b w:val="0"/>
          <w:bCs w:val="0"/>
          <w:i/>
          <w:iCs/>
          <w:color w:val="1D2228"/>
          <w:sz w:val="24"/>
          <w:szCs w:val="24"/>
          <w:shd w:val="clear" w:color="auto" w:fill="FFFFFF"/>
        </w:rPr>
        <w:t>Jessica Sanderson, J.D.</w:t>
      </w:r>
    </w:p>
    <w:p w14:paraId="02C987C6" w14:textId="3E2A5B44" w:rsidR="00637BCC" w:rsidRPr="00883F90" w:rsidRDefault="00883F90" w:rsidP="00490D36">
      <w:pPr>
        <w:spacing w:before="0" w:after="100" w:afterAutospacing="1" w:line="240" w:lineRule="auto"/>
        <w:rPr>
          <w:rFonts w:ascii="Arial Narrow" w:hAnsi="Arial Narrow" w:cs="Helvetica"/>
          <w:b w:val="0"/>
          <w:bCs w:val="0"/>
          <w:color w:val="1D2228"/>
          <w:sz w:val="24"/>
          <w:szCs w:val="24"/>
          <w:shd w:val="clear" w:color="auto" w:fill="FFFFFF"/>
        </w:rPr>
      </w:pPr>
      <w:r w:rsidRPr="00883F90">
        <w:rPr>
          <w:rFonts w:ascii="Arial Narrow" w:hAnsi="Arial Narrow" w:cs="Helvetica"/>
          <w:b w:val="0"/>
          <w:bCs w:val="0"/>
          <w:color w:val="1D2228"/>
          <w:sz w:val="24"/>
          <w:szCs w:val="24"/>
          <w:shd w:val="clear" w:color="auto" w:fill="FFFFFF"/>
        </w:rPr>
        <w:t>Volkov Law Group</w:t>
      </w:r>
    </w:p>
    <w:p w14:paraId="0A7665F5" w14:textId="6FD2BDD5" w:rsidR="00CD0667" w:rsidRPr="00E1418F" w:rsidRDefault="00637BCC" w:rsidP="00490D36">
      <w:pPr>
        <w:spacing w:before="0" w:after="100" w:afterAutospacing="1" w:line="240" w:lineRule="auto"/>
        <w:rPr>
          <w:rFonts w:ascii="Arial Narrow" w:hAnsi="Arial Narrow" w:cs="Helvetica"/>
          <w:color w:val="1D2228"/>
          <w:sz w:val="24"/>
          <w:szCs w:val="24"/>
          <w:shd w:val="clear" w:color="auto" w:fill="FFFFFF"/>
        </w:rPr>
      </w:pPr>
      <w:r>
        <w:rPr>
          <w:rFonts w:ascii="Arial Narrow" w:hAnsi="Arial Narrow" w:cs="Helvetica"/>
          <w:color w:val="1D2228"/>
          <w:sz w:val="24"/>
          <w:szCs w:val="24"/>
          <w:shd w:val="clear" w:color="auto" w:fill="FFFFFF"/>
        </w:rPr>
        <w:t>P</w:t>
      </w:r>
      <w:r w:rsidR="00391C70" w:rsidRPr="00E1418F">
        <w:rPr>
          <w:rFonts w:ascii="Arial Narrow" w:hAnsi="Arial Narrow" w:cs="Helvetica"/>
          <w:color w:val="1D2228"/>
          <w:sz w:val="24"/>
          <w:szCs w:val="24"/>
          <w:shd w:val="clear" w:color="auto" w:fill="FFFFFF"/>
        </w:rPr>
        <w:t xml:space="preserve">resentation: </w:t>
      </w:r>
      <w:r w:rsidR="00FB7BFC" w:rsidRPr="00E1418F">
        <w:rPr>
          <w:rFonts w:ascii="Arial Narrow" w:hAnsi="Arial Narrow" w:cs="Helvetica"/>
          <w:color w:val="1D2228"/>
          <w:sz w:val="24"/>
          <w:szCs w:val="24"/>
          <w:shd w:val="clear" w:color="auto" w:fill="FFFFFF"/>
        </w:rPr>
        <w:t>Anti-Corruption and Sanctions Compliance</w:t>
      </w:r>
    </w:p>
    <w:p w14:paraId="19B7EBC6" w14:textId="193F5024" w:rsidR="009870E8" w:rsidRDefault="009870E8" w:rsidP="00490D36">
      <w:pPr>
        <w:spacing w:before="0" w:after="100" w:afterAutospacing="1" w:line="240" w:lineRule="auto"/>
        <w:rPr>
          <w:rFonts w:ascii="Arial Narrow" w:eastAsia="Times New Roman" w:hAnsi="Arial Narrow" w:cs="Open Sans"/>
          <w:b w:val="0"/>
          <w:bCs w:val="0"/>
          <w:color w:val="333333"/>
          <w:sz w:val="24"/>
          <w:szCs w:val="24"/>
          <w:lang w:eastAsia="en-US"/>
        </w:rPr>
      </w:pPr>
      <w:r w:rsidRPr="009870E8">
        <w:rPr>
          <w:rFonts w:ascii="Arial Narrow" w:eastAsia="Times New Roman" w:hAnsi="Arial Narrow" w:cs="Open Sans"/>
          <w:b w:val="0"/>
          <w:bCs w:val="0"/>
          <w:color w:val="333333"/>
          <w:sz w:val="24"/>
          <w:szCs w:val="24"/>
          <w:lang w:eastAsia="en-US"/>
        </w:rPr>
        <w:t xml:space="preserve">Description:  The </w:t>
      </w:r>
      <w:r w:rsidR="009E04C9">
        <w:rPr>
          <w:rFonts w:ascii="Arial Narrow" w:eastAsia="Times New Roman" w:hAnsi="Arial Narrow" w:cs="Open Sans"/>
          <w:b w:val="0"/>
          <w:bCs w:val="0"/>
          <w:color w:val="333333"/>
          <w:sz w:val="24"/>
          <w:szCs w:val="24"/>
          <w:lang w:eastAsia="en-US"/>
        </w:rPr>
        <w:t xml:space="preserve">DOJ </w:t>
      </w:r>
      <w:r w:rsidRPr="009870E8">
        <w:rPr>
          <w:rFonts w:ascii="Arial Narrow" w:eastAsia="Times New Roman" w:hAnsi="Arial Narrow" w:cs="Open Sans"/>
          <w:b w:val="0"/>
          <w:bCs w:val="0"/>
          <w:color w:val="333333"/>
          <w:sz w:val="24"/>
          <w:szCs w:val="24"/>
          <w:lang w:eastAsia="en-US"/>
        </w:rPr>
        <w:t xml:space="preserve">has prioritized anti-corruption and sanctions enforcement.  The </w:t>
      </w:r>
      <w:r w:rsidR="000E53CC">
        <w:rPr>
          <w:rFonts w:ascii="Arial Narrow" w:eastAsia="Times New Roman" w:hAnsi="Arial Narrow" w:cs="Open Sans"/>
          <w:b w:val="0"/>
          <w:bCs w:val="0"/>
          <w:color w:val="333333"/>
          <w:sz w:val="24"/>
          <w:szCs w:val="24"/>
          <w:lang w:eastAsia="en-US"/>
        </w:rPr>
        <w:t>a</w:t>
      </w:r>
      <w:r w:rsidRPr="009870E8">
        <w:rPr>
          <w:rFonts w:ascii="Arial Narrow" w:eastAsia="Times New Roman" w:hAnsi="Arial Narrow" w:cs="Open Sans"/>
          <w:b w:val="0"/>
          <w:bCs w:val="0"/>
          <w:color w:val="333333"/>
          <w:sz w:val="24"/>
          <w:szCs w:val="24"/>
          <w:lang w:eastAsia="en-US"/>
        </w:rPr>
        <w:t>dministration elevated the importance of anti-corruption enforcement as a national security issue and i</w:t>
      </w:r>
      <w:r w:rsidR="000E53CC">
        <w:rPr>
          <w:rFonts w:ascii="Arial Narrow" w:eastAsia="Times New Roman" w:hAnsi="Arial Narrow" w:cs="Open Sans"/>
          <w:b w:val="0"/>
          <w:bCs w:val="0"/>
          <w:color w:val="333333"/>
          <w:sz w:val="24"/>
          <w:szCs w:val="24"/>
          <w:lang w:eastAsia="en-US"/>
        </w:rPr>
        <w:t>s enforcing</w:t>
      </w:r>
      <w:r w:rsidRPr="009870E8">
        <w:rPr>
          <w:rFonts w:ascii="Arial Narrow" w:eastAsia="Times New Roman" w:hAnsi="Arial Narrow" w:cs="Open Sans"/>
          <w:b w:val="0"/>
          <w:bCs w:val="0"/>
          <w:color w:val="333333"/>
          <w:sz w:val="24"/>
          <w:szCs w:val="24"/>
          <w:lang w:eastAsia="en-US"/>
        </w:rPr>
        <w:t xml:space="preserve"> tough FCPA actions.  Additionally, in response to Russia’s invasion of Ukraine, the </w:t>
      </w:r>
      <w:r w:rsidR="000E53CC">
        <w:rPr>
          <w:rFonts w:ascii="Arial Narrow" w:eastAsia="Times New Roman" w:hAnsi="Arial Narrow" w:cs="Open Sans"/>
          <w:b w:val="0"/>
          <w:bCs w:val="0"/>
          <w:color w:val="333333"/>
          <w:sz w:val="24"/>
          <w:szCs w:val="24"/>
          <w:lang w:eastAsia="en-US"/>
        </w:rPr>
        <w:t>US,</w:t>
      </w:r>
      <w:r w:rsidRPr="009870E8">
        <w:rPr>
          <w:rFonts w:ascii="Arial Narrow" w:eastAsia="Times New Roman" w:hAnsi="Arial Narrow" w:cs="Open Sans"/>
          <w:b w:val="0"/>
          <w:bCs w:val="0"/>
          <w:color w:val="333333"/>
          <w:sz w:val="24"/>
          <w:szCs w:val="24"/>
          <w:lang w:eastAsia="en-US"/>
        </w:rPr>
        <w:t xml:space="preserve"> along with its Allies and partners, have implemented a robust, global sanctions program designed to pressure Russia into retreating from its invasion.  </w:t>
      </w:r>
      <w:proofErr w:type="gramStart"/>
      <w:r w:rsidRPr="009870E8">
        <w:rPr>
          <w:rFonts w:ascii="Arial Narrow" w:eastAsia="Times New Roman" w:hAnsi="Arial Narrow" w:cs="Open Sans"/>
          <w:b w:val="0"/>
          <w:bCs w:val="0"/>
          <w:color w:val="333333"/>
          <w:sz w:val="24"/>
          <w:szCs w:val="24"/>
          <w:lang w:eastAsia="en-US"/>
        </w:rPr>
        <w:t>All of</w:t>
      </w:r>
      <w:proofErr w:type="gramEnd"/>
      <w:r w:rsidRPr="009870E8">
        <w:rPr>
          <w:rFonts w:ascii="Arial Narrow" w:eastAsia="Times New Roman" w:hAnsi="Arial Narrow" w:cs="Open Sans"/>
          <w:b w:val="0"/>
          <w:bCs w:val="0"/>
          <w:color w:val="333333"/>
          <w:sz w:val="24"/>
          <w:szCs w:val="24"/>
          <w:lang w:eastAsia="en-US"/>
        </w:rPr>
        <w:t xml:space="preserve"> these initiatives have raised the risk of detection and circumvention of compliance and financial controls relating to anti-corruption and sanctions compliance.  In this session, </w:t>
      </w:r>
      <w:r w:rsidR="006F6C70">
        <w:rPr>
          <w:rFonts w:ascii="Arial Narrow" w:eastAsia="Times New Roman" w:hAnsi="Arial Narrow" w:cs="Open Sans"/>
          <w:b w:val="0"/>
          <w:bCs w:val="0"/>
          <w:color w:val="333333"/>
          <w:sz w:val="24"/>
          <w:szCs w:val="24"/>
          <w:lang w:eastAsia="en-US"/>
        </w:rPr>
        <w:t>Jessica</w:t>
      </w:r>
      <w:r w:rsidRPr="009870E8">
        <w:rPr>
          <w:rFonts w:ascii="Arial Narrow" w:eastAsia="Times New Roman" w:hAnsi="Arial Narrow" w:cs="Open Sans"/>
          <w:b w:val="0"/>
          <w:bCs w:val="0"/>
          <w:color w:val="333333"/>
          <w:sz w:val="24"/>
          <w:szCs w:val="24"/>
          <w:lang w:eastAsia="en-US"/>
        </w:rPr>
        <w:t xml:space="preserve"> outlines key issues for proactive compliance efforts.</w:t>
      </w:r>
    </w:p>
    <w:p w14:paraId="61379493" w14:textId="04206FF0" w:rsidR="00BB6890" w:rsidRDefault="006F6C70" w:rsidP="00BB6890">
      <w:pPr>
        <w:spacing w:before="0" w:after="100" w:afterAutospacing="1" w:line="240" w:lineRule="auto"/>
        <w:rPr>
          <w:rFonts w:ascii="Arial Narrow" w:eastAsia="Times New Roman" w:hAnsi="Arial Narrow" w:cs="Open Sans"/>
          <w:b w:val="0"/>
          <w:bCs w:val="0"/>
          <w:color w:val="333333"/>
          <w:sz w:val="24"/>
          <w:szCs w:val="24"/>
          <w:lang w:eastAsia="en-US"/>
        </w:rPr>
      </w:pPr>
      <w:r w:rsidRPr="006F6C70">
        <w:rPr>
          <w:rFonts w:ascii="Arial Narrow" w:eastAsia="Times New Roman" w:hAnsi="Arial Narrow" w:cs="Open Sans"/>
          <w:b w:val="0"/>
          <w:bCs w:val="0"/>
          <w:color w:val="333333"/>
          <w:sz w:val="24"/>
          <w:szCs w:val="24"/>
          <w:lang w:eastAsia="en-US"/>
        </w:rPr>
        <w:t xml:space="preserve">Jessica Sanderson, Partner at The Volkov Law Group, provides litigation, investigation, and legal and compliance advisory services to clients primarily in the areas of trade sanctions, export controls, and </w:t>
      </w:r>
      <w:proofErr w:type="gramStart"/>
      <w:r w:rsidRPr="006F6C70">
        <w:rPr>
          <w:rFonts w:ascii="Arial Narrow" w:eastAsia="Times New Roman" w:hAnsi="Arial Narrow" w:cs="Open Sans"/>
          <w:b w:val="0"/>
          <w:bCs w:val="0"/>
          <w:color w:val="333333"/>
          <w:sz w:val="24"/>
          <w:szCs w:val="24"/>
          <w:lang w:eastAsia="en-US"/>
        </w:rPr>
        <w:t>white collar</w:t>
      </w:r>
      <w:proofErr w:type="gramEnd"/>
      <w:r w:rsidRPr="006F6C70">
        <w:rPr>
          <w:rFonts w:ascii="Arial Narrow" w:eastAsia="Times New Roman" w:hAnsi="Arial Narrow" w:cs="Open Sans"/>
          <w:b w:val="0"/>
          <w:bCs w:val="0"/>
          <w:color w:val="333333"/>
          <w:sz w:val="24"/>
          <w:szCs w:val="24"/>
          <w:lang w:eastAsia="en-US"/>
        </w:rPr>
        <w:t xml:space="preserve"> crimes. </w:t>
      </w:r>
      <w:proofErr w:type="spellStart"/>
      <w:r w:rsidRPr="006F6C70">
        <w:rPr>
          <w:rFonts w:ascii="Arial Narrow" w:eastAsia="Times New Roman" w:hAnsi="Arial Narrow" w:cs="Open Sans"/>
          <w:b w:val="0"/>
          <w:bCs w:val="0"/>
          <w:color w:val="333333"/>
          <w:sz w:val="24"/>
          <w:szCs w:val="24"/>
          <w:lang w:eastAsia="en-US"/>
        </w:rPr>
        <w:t>Ms</w:t>
      </w:r>
      <w:proofErr w:type="spellEnd"/>
      <w:r w:rsidRPr="006F6C70">
        <w:rPr>
          <w:rFonts w:ascii="Arial Narrow" w:eastAsia="Times New Roman" w:hAnsi="Arial Narrow" w:cs="Open Sans"/>
          <w:b w:val="0"/>
          <w:bCs w:val="0"/>
          <w:color w:val="333333"/>
          <w:sz w:val="24"/>
          <w:szCs w:val="24"/>
          <w:lang w:eastAsia="en-US"/>
        </w:rPr>
        <w:t xml:space="preserve"> Sanderson has more than 25 years’ experience in private practice, as a litigator and as a leader on ethics and compliance monitorships. Ms. Sanderson has extensive experience working with clients and as in-house counsel in the evaluation, design, and implementation of effective ethics and compliance programs.  Before joining the Volkov Law Group in 2019, Ms. Sanderson spent five years as in-house counsel at Innospec Inc</w:t>
      </w:r>
      <w:r w:rsidR="00B62244">
        <w:rPr>
          <w:rFonts w:ascii="Arial Narrow" w:eastAsia="Times New Roman" w:hAnsi="Arial Narrow" w:cs="Open Sans"/>
          <w:b w:val="0"/>
          <w:bCs w:val="0"/>
          <w:color w:val="333333"/>
          <w:sz w:val="24"/>
          <w:szCs w:val="24"/>
          <w:lang w:eastAsia="en-US"/>
        </w:rPr>
        <w:t xml:space="preserve">. </w:t>
      </w:r>
      <w:r w:rsidRPr="006F6C70">
        <w:rPr>
          <w:rFonts w:ascii="Arial Narrow" w:eastAsia="Times New Roman" w:hAnsi="Arial Narrow" w:cs="Open Sans"/>
          <w:b w:val="0"/>
          <w:bCs w:val="0"/>
          <w:color w:val="333333"/>
          <w:sz w:val="24"/>
          <w:szCs w:val="24"/>
          <w:lang w:eastAsia="en-US"/>
        </w:rPr>
        <w:t>Among other things, at the Monitor’s insistence, Ms. Sanderson spearheaded a project to classify hundreds of products (chemicals) under U.S. and EU export control laws, and to substantially revise the Company’s export control and trade sanctions policy and program.  Before that, Ms. Sanderson was a litigator</w:t>
      </w:r>
      <w:r w:rsidR="005831B9">
        <w:rPr>
          <w:rFonts w:ascii="Arial Narrow" w:eastAsia="Times New Roman" w:hAnsi="Arial Narrow" w:cs="Open Sans"/>
          <w:b w:val="0"/>
          <w:bCs w:val="0"/>
          <w:color w:val="333333"/>
          <w:sz w:val="24"/>
          <w:szCs w:val="24"/>
          <w:lang w:eastAsia="en-US"/>
        </w:rPr>
        <w:t xml:space="preserve"> who</w:t>
      </w:r>
      <w:r w:rsidRPr="006F6C70">
        <w:rPr>
          <w:rFonts w:ascii="Arial Narrow" w:eastAsia="Times New Roman" w:hAnsi="Arial Narrow" w:cs="Open Sans"/>
          <w:b w:val="0"/>
          <w:bCs w:val="0"/>
          <w:color w:val="333333"/>
          <w:sz w:val="24"/>
          <w:szCs w:val="24"/>
          <w:lang w:eastAsia="en-US"/>
        </w:rPr>
        <w:t xml:space="preserve"> represented publicly traded clients in complex white collar and securities fraud investigations and litigation and served on FCPA compliance monitorships.</w:t>
      </w:r>
    </w:p>
    <w:p w14:paraId="2F490FDA" w14:textId="59113374" w:rsidR="002467DA" w:rsidRPr="00BD1C93" w:rsidRDefault="00E31EDE" w:rsidP="00BB6890">
      <w:pPr>
        <w:spacing w:before="0" w:after="100" w:afterAutospacing="1" w:line="240" w:lineRule="auto"/>
        <w:rPr>
          <w:rFonts w:ascii="Arial Narrow" w:eastAsia="Times New Roman" w:hAnsi="Arial Narrow" w:cs="Open Sans"/>
          <w:b w:val="0"/>
          <w:bCs w:val="0"/>
          <w:i/>
          <w:iCs/>
          <w:color w:val="333333"/>
          <w:sz w:val="24"/>
          <w:szCs w:val="24"/>
          <w:lang w:eastAsia="en-US"/>
        </w:rPr>
      </w:pPr>
      <w:r w:rsidRPr="00BD1C93">
        <w:rPr>
          <w:i/>
          <w:iCs/>
          <w:noProof/>
        </w:rPr>
        <w:drawing>
          <wp:anchor distT="0" distB="0" distL="114300" distR="114300" simplePos="0" relativeHeight="251676672" behindDoc="0" locked="0" layoutInCell="1" allowOverlap="1" wp14:anchorId="46A17FAB" wp14:editId="03EFC635">
            <wp:simplePos x="0" y="0"/>
            <wp:positionH relativeFrom="column">
              <wp:posOffset>0</wp:posOffset>
            </wp:positionH>
            <wp:positionV relativeFrom="paragraph">
              <wp:posOffset>6350</wp:posOffset>
            </wp:positionV>
            <wp:extent cx="1699260" cy="1536700"/>
            <wp:effectExtent l="0" t="0" r="0" b="6350"/>
            <wp:wrapSquare wrapText="bothSides"/>
            <wp:docPr id="5" name="Picture 5" descr="A person folding his ar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folding his arms&#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957" t="2326" r="13675" b="33785"/>
                    <a:stretch/>
                  </pic:blipFill>
                  <pic:spPr bwMode="auto">
                    <a:xfrm>
                      <a:off x="0" y="0"/>
                      <a:ext cx="1699260" cy="153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7DA" w:rsidRPr="00BD1C93">
        <w:rPr>
          <w:rFonts w:ascii="Arial Narrow" w:eastAsia="Times New Roman" w:hAnsi="Arial Narrow" w:cs="Open Sans"/>
          <w:b w:val="0"/>
          <w:bCs w:val="0"/>
          <w:i/>
          <w:iCs/>
          <w:color w:val="333333"/>
          <w:sz w:val="24"/>
          <w:szCs w:val="24"/>
          <w:lang w:eastAsia="en-US"/>
        </w:rPr>
        <w:t xml:space="preserve">Speaker: Rick </w:t>
      </w:r>
      <w:proofErr w:type="spellStart"/>
      <w:r w:rsidR="002467DA" w:rsidRPr="00BD1C93">
        <w:rPr>
          <w:rFonts w:ascii="Arial Narrow" w:eastAsia="Times New Roman" w:hAnsi="Arial Narrow" w:cs="Open Sans"/>
          <w:b w:val="0"/>
          <w:bCs w:val="0"/>
          <w:i/>
          <w:iCs/>
          <w:color w:val="333333"/>
          <w:sz w:val="24"/>
          <w:szCs w:val="24"/>
          <w:lang w:eastAsia="en-US"/>
        </w:rPr>
        <w:t>Roybal</w:t>
      </w:r>
      <w:proofErr w:type="spellEnd"/>
      <w:r w:rsidR="002467DA" w:rsidRPr="00BD1C93">
        <w:rPr>
          <w:rFonts w:ascii="Arial Narrow" w:eastAsia="Times New Roman" w:hAnsi="Arial Narrow" w:cs="Open Sans"/>
          <w:b w:val="0"/>
          <w:bCs w:val="0"/>
          <w:i/>
          <w:iCs/>
          <w:color w:val="333333"/>
          <w:sz w:val="24"/>
          <w:szCs w:val="24"/>
          <w:lang w:eastAsia="en-US"/>
        </w:rPr>
        <w:t>, CFE</w:t>
      </w:r>
    </w:p>
    <w:p w14:paraId="2520727C" w14:textId="3BD60B40" w:rsidR="00D508C5" w:rsidRPr="00C82507" w:rsidRDefault="00C82507" w:rsidP="00BB6890">
      <w:pPr>
        <w:spacing w:before="0" w:after="100" w:afterAutospacing="1" w:line="240" w:lineRule="auto"/>
        <w:rPr>
          <w:rFonts w:ascii="Arial Narrow" w:eastAsia="Times New Roman" w:hAnsi="Arial Narrow" w:cs="Open Sans"/>
          <w:color w:val="333333"/>
          <w:sz w:val="24"/>
          <w:szCs w:val="24"/>
          <w:lang w:eastAsia="en-US"/>
        </w:rPr>
      </w:pPr>
      <w:r w:rsidRPr="00C82507">
        <w:rPr>
          <w:rFonts w:ascii="Arial Narrow" w:eastAsia="Times New Roman" w:hAnsi="Arial Narrow" w:cs="Open Sans"/>
          <w:color w:val="333333"/>
          <w:sz w:val="24"/>
          <w:szCs w:val="24"/>
          <w:lang w:eastAsia="en-US"/>
        </w:rPr>
        <w:t xml:space="preserve">Presentation: </w:t>
      </w:r>
      <w:r w:rsidR="00D508C5" w:rsidRPr="00C82507">
        <w:rPr>
          <w:rFonts w:ascii="Arial Narrow" w:eastAsia="Times New Roman" w:hAnsi="Arial Narrow" w:cs="Open Sans"/>
          <w:color w:val="333333"/>
          <w:sz w:val="24"/>
          <w:szCs w:val="24"/>
          <w:lang w:eastAsia="en-US"/>
        </w:rPr>
        <w:t>How a Leaky Password Shut Down a Pipeline</w:t>
      </w:r>
    </w:p>
    <w:p w14:paraId="59E11EEF" w14:textId="035F8FB8" w:rsidR="00682678" w:rsidRDefault="00682678" w:rsidP="00682678">
      <w:pPr>
        <w:spacing w:before="0" w:after="100" w:afterAutospacing="1" w:line="240" w:lineRule="auto"/>
        <w:rPr>
          <w:rFonts w:ascii="Arial Narrow" w:eastAsia="Times New Roman" w:hAnsi="Arial Narrow" w:cs="Open Sans"/>
          <w:b w:val="0"/>
          <w:bCs w:val="0"/>
          <w:color w:val="333333"/>
          <w:sz w:val="24"/>
          <w:szCs w:val="24"/>
          <w:lang w:eastAsia="en-US"/>
        </w:rPr>
      </w:pPr>
      <w:r>
        <w:rPr>
          <w:rFonts w:ascii="Arial Narrow" w:eastAsia="Times New Roman" w:hAnsi="Arial Narrow" w:cs="Open Sans"/>
          <w:b w:val="0"/>
          <w:bCs w:val="0"/>
          <w:color w:val="333333"/>
          <w:sz w:val="24"/>
          <w:szCs w:val="24"/>
          <w:lang w:eastAsia="en-US"/>
        </w:rPr>
        <w:t xml:space="preserve">Description: </w:t>
      </w:r>
      <w:r w:rsidRPr="00682678">
        <w:rPr>
          <w:rFonts w:ascii="Arial Narrow" w:eastAsia="Times New Roman" w:hAnsi="Arial Narrow" w:cs="Open Sans"/>
          <w:b w:val="0"/>
          <w:bCs w:val="0"/>
          <w:color w:val="333333"/>
          <w:sz w:val="24"/>
          <w:szCs w:val="24"/>
          <w:lang w:eastAsia="en-US"/>
        </w:rPr>
        <w:t xml:space="preserve">The world’s infrastructure is under attack. Recent ransomware hacks of private and public entities are requiring organizations to prioritize the safeguarding of their assets and customers, as well as educating employees on cybersecurity risks. This session provides an overview of the Colonial Pipeline cybersecurity attack while also calling attention to the dangers of hacking organizations, such as </w:t>
      </w:r>
      <w:proofErr w:type="spellStart"/>
      <w:r w:rsidRPr="00682678">
        <w:rPr>
          <w:rFonts w:ascii="Arial Narrow" w:eastAsia="Times New Roman" w:hAnsi="Arial Narrow" w:cs="Open Sans"/>
          <w:b w:val="0"/>
          <w:bCs w:val="0"/>
          <w:color w:val="333333"/>
          <w:sz w:val="24"/>
          <w:szCs w:val="24"/>
          <w:lang w:eastAsia="en-US"/>
        </w:rPr>
        <w:t>DarkSide</w:t>
      </w:r>
      <w:proofErr w:type="spellEnd"/>
      <w:r w:rsidRPr="00682678">
        <w:rPr>
          <w:rFonts w:ascii="Arial Narrow" w:eastAsia="Times New Roman" w:hAnsi="Arial Narrow" w:cs="Open Sans"/>
          <w:b w:val="0"/>
          <w:bCs w:val="0"/>
          <w:color w:val="333333"/>
          <w:sz w:val="24"/>
          <w:szCs w:val="24"/>
          <w:lang w:eastAsia="en-US"/>
        </w:rPr>
        <w:t>, on the world’s vital businesses.</w:t>
      </w:r>
      <w:r w:rsidR="005D5ADB">
        <w:rPr>
          <w:rFonts w:ascii="Arial Narrow" w:eastAsia="Times New Roman" w:hAnsi="Arial Narrow" w:cs="Open Sans"/>
          <w:b w:val="0"/>
          <w:bCs w:val="0"/>
          <w:color w:val="333333"/>
          <w:sz w:val="24"/>
          <w:szCs w:val="24"/>
          <w:lang w:eastAsia="en-US"/>
        </w:rPr>
        <w:t xml:space="preserve">  </w:t>
      </w:r>
    </w:p>
    <w:p w14:paraId="2AFB157C" w14:textId="0C03CB24" w:rsidR="00E1418F" w:rsidRDefault="00D508C5" w:rsidP="00682678">
      <w:pPr>
        <w:spacing w:before="0" w:after="100" w:afterAutospacing="1" w:line="240" w:lineRule="auto"/>
        <w:rPr>
          <w:rFonts w:ascii="Arial Narrow" w:eastAsia="Times New Roman" w:hAnsi="Arial Narrow" w:cs="Open Sans"/>
          <w:b w:val="0"/>
          <w:bCs w:val="0"/>
          <w:color w:val="333333"/>
          <w:sz w:val="24"/>
          <w:szCs w:val="24"/>
          <w:lang w:eastAsia="en-US"/>
        </w:rPr>
      </w:pPr>
      <w:r>
        <w:rPr>
          <w:rFonts w:ascii="Arial Narrow" w:eastAsia="Times New Roman" w:hAnsi="Arial Narrow" w:cs="Open Sans"/>
          <w:b w:val="0"/>
          <w:bCs w:val="0"/>
          <w:color w:val="333333"/>
          <w:sz w:val="24"/>
          <w:szCs w:val="24"/>
          <w:lang w:eastAsia="en-US"/>
        </w:rPr>
        <w:t xml:space="preserve">Bio: </w:t>
      </w:r>
      <w:r w:rsidR="00D73BAC" w:rsidRPr="00D73BAC">
        <w:rPr>
          <w:rFonts w:ascii="Arial Narrow" w:eastAsia="Times New Roman" w:hAnsi="Arial Narrow" w:cs="Open Sans"/>
          <w:b w:val="0"/>
          <w:bCs w:val="0"/>
          <w:color w:val="333333"/>
          <w:sz w:val="24"/>
          <w:szCs w:val="24"/>
          <w:lang w:eastAsia="en-US"/>
        </w:rPr>
        <w:t xml:space="preserve">Vendor risk management activist, consultant, </w:t>
      </w:r>
      <w:proofErr w:type="gramStart"/>
      <w:r w:rsidR="00D73BAC" w:rsidRPr="00D73BAC">
        <w:rPr>
          <w:rFonts w:ascii="Arial Narrow" w:eastAsia="Times New Roman" w:hAnsi="Arial Narrow" w:cs="Open Sans"/>
          <w:b w:val="0"/>
          <w:bCs w:val="0"/>
          <w:color w:val="333333"/>
          <w:sz w:val="24"/>
          <w:szCs w:val="24"/>
          <w:lang w:eastAsia="en-US"/>
        </w:rPr>
        <w:t>author</w:t>
      </w:r>
      <w:proofErr w:type="gramEnd"/>
      <w:r w:rsidR="00D73BAC" w:rsidRPr="00D73BAC">
        <w:rPr>
          <w:rFonts w:ascii="Arial Narrow" w:eastAsia="Times New Roman" w:hAnsi="Arial Narrow" w:cs="Open Sans"/>
          <w:b w:val="0"/>
          <w:bCs w:val="0"/>
          <w:color w:val="333333"/>
          <w:sz w:val="24"/>
          <w:szCs w:val="24"/>
          <w:lang w:eastAsia="en-US"/>
        </w:rPr>
        <w:t xml:space="preserve"> and speaker Rick </w:t>
      </w:r>
      <w:proofErr w:type="spellStart"/>
      <w:r w:rsidR="00D73BAC" w:rsidRPr="00D73BAC">
        <w:rPr>
          <w:rFonts w:ascii="Arial Narrow" w:eastAsia="Times New Roman" w:hAnsi="Arial Narrow" w:cs="Open Sans"/>
          <w:b w:val="0"/>
          <w:bCs w:val="0"/>
          <w:color w:val="333333"/>
          <w:sz w:val="24"/>
          <w:szCs w:val="24"/>
          <w:lang w:eastAsia="en-US"/>
        </w:rPr>
        <w:t>Roybal</w:t>
      </w:r>
      <w:proofErr w:type="spellEnd"/>
      <w:r w:rsidR="00D73BAC" w:rsidRPr="00D73BAC">
        <w:rPr>
          <w:rFonts w:ascii="Arial Narrow" w:eastAsia="Times New Roman" w:hAnsi="Arial Narrow" w:cs="Open Sans"/>
          <w:b w:val="0"/>
          <w:bCs w:val="0"/>
          <w:color w:val="333333"/>
          <w:sz w:val="24"/>
          <w:szCs w:val="24"/>
          <w:lang w:eastAsia="en-US"/>
        </w:rPr>
        <w:t xml:space="preserve"> has worked in the oil and gas industry for almost two decades. </w:t>
      </w:r>
      <w:proofErr w:type="spellStart"/>
      <w:r w:rsidR="00D73BAC" w:rsidRPr="00D73BAC">
        <w:rPr>
          <w:rFonts w:ascii="Arial Narrow" w:eastAsia="Times New Roman" w:hAnsi="Arial Narrow" w:cs="Open Sans"/>
          <w:b w:val="0"/>
          <w:bCs w:val="0"/>
          <w:color w:val="333333"/>
          <w:sz w:val="24"/>
          <w:szCs w:val="24"/>
          <w:lang w:eastAsia="en-US"/>
        </w:rPr>
        <w:t>Roybal</w:t>
      </w:r>
      <w:proofErr w:type="spellEnd"/>
      <w:r w:rsidR="00D73BAC" w:rsidRPr="00D73BAC">
        <w:rPr>
          <w:rFonts w:ascii="Arial Narrow" w:eastAsia="Times New Roman" w:hAnsi="Arial Narrow" w:cs="Open Sans"/>
          <w:b w:val="0"/>
          <w:bCs w:val="0"/>
          <w:color w:val="333333"/>
          <w:sz w:val="24"/>
          <w:szCs w:val="24"/>
          <w:lang w:eastAsia="en-US"/>
        </w:rPr>
        <w:t xml:space="preserve"> also serves as the president and chair of the Oil &amp; Gas Vendor Roundtable and as the vice president of the ACFE Fort Worth Chapter. He has earned three degrees: B.A. Russian, M.A. linguistics and M.B.A. finance and accounting. </w:t>
      </w:r>
      <w:proofErr w:type="spellStart"/>
      <w:r w:rsidR="00D73BAC" w:rsidRPr="00D73BAC">
        <w:rPr>
          <w:rFonts w:ascii="Arial Narrow" w:eastAsia="Times New Roman" w:hAnsi="Arial Narrow" w:cs="Open Sans"/>
          <w:b w:val="0"/>
          <w:bCs w:val="0"/>
          <w:color w:val="333333"/>
          <w:sz w:val="24"/>
          <w:szCs w:val="24"/>
          <w:lang w:eastAsia="en-US"/>
        </w:rPr>
        <w:t>Roybal</w:t>
      </w:r>
      <w:proofErr w:type="spellEnd"/>
      <w:r w:rsidR="00D73BAC" w:rsidRPr="00D73BAC">
        <w:rPr>
          <w:rFonts w:ascii="Arial Narrow" w:eastAsia="Times New Roman" w:hAnsi="Arial Narrow" w:cs="Open Sans"/>
          <w:b w:val="0"/>
          <w:bCs w:val="0"/>
          <w:color w:val="333333"/>
          <w:sz w:val="24"/>
          <w:szCs w:val="24"/>
          <w:lang w:eastAsia="en-US"/>
        </w:rPr>
        <w:t xml:space="preserve"> is a Certified Fraud Examiner (CFE) and certified information systems auditor (CISA). His published work includes articles in “COPAS ACCOUNTS,” ACFE’s Fraud Magazine and IIA’s “Internal Auditor Magazine”.</w:t>
      </w:r>
    </w:p>
    <w:p w14:paraId="6886C9A7" w14:textId="77777777" w:rsidR="00E1418F" w:rsidRDefault="00E1418F" w:rsidP="00682678">
      <w:pPr>
        <w:spacing w:before="0" w:after="100" w:afterAutospacing="1" w:line="240" w:lineRule="auto"/>
        <w:rPr>
          <w:rFonts w:ascii="Arial Narrow" w:eastAsia="Times New Roman" w:hAnsi="Arial Narrow" w:cs="Open Sans"/>
          <w:b w:val="0"/>
          <w:bCs w:val="0"/>
          <w:color w:val="333333"/>
          <w:sz w:val="24"/>
          <w:szCs w:val="24"/>
          <w:lang w:eastAsia="en-US"/>
        </w:rPr>
      </w:pPr>
    </w:p>
    <w:p w14:paraId="24C861F7" w14:textId="77777777" w:rsidR="00E1418F" w:rsidRDefault="00E1418F" w:rsidP="00682678">
      <w:pPr>
        <w:spacing w:before="0" w:after="100" w:afterAutospacing="1" w:line="240" w:lineRule="auto"/>
        <w:rPr>
          <w:rFonts w:ascii="Arial Narrow" w:eastAsia="Times New Roman" w:hAnsi="Arial Narrow" w:cs="Open Sans"/>
          <w:b w:val="0"/>
          <w:bCs w:val="0"/>
          <w:color w:val="333333"/>
          <w:sz w:val="24"/>
          <w:szCs w:val="24"/>
          <w:lang w:eastAsia="en-US"/>
        </w:rPr>
      </w:pPr>
    </w:p>
    <w:p w14:paraId="4638663A" w14:textId="5C571FD5" w:rsidR="007D530B" w:rsidRDefault="00C74336" w:rsidP="00682678">
      <w:pPr>
        <w:spacing w:before="0" w:after="100" w:afterAutospacing="1" w:line="240" w:lineRule="auto"/>
        <w:rPr>
          <w:rFonts w:ascii="Arial Narrow" w:eastAsia="Times New Roman" w:hAnsi="Arial Narrow" w:cs="Open Sans"/>
          <w:b w:val="0"/>
          <w:bCs w:val="0"/>
          <w:i/>
          <w:iCs/>
          <w:color w:val="333333"/>
          <w:sz w:val="24"/>
          <w:szCs w:val="24"/>
          <w:lang w:eastAsia="en-US"/>
        </w:rPr>
      </w:pPr>
      <w:r>
        <w:rPr>
          <w:rFonts w:ascii="Arial Narrow" w:eastAsia="Times New Roman" w:hAnsi="Arial Narrow" w:cs="Open Sans"/>
          <w:b w:val="0"/>
          <w:bCs w:val="0"/>
          <w:color w:val="333333"/>
          <w:sz w:val="24"/>
          <w:szCs w:val="24"/>
          <w:lang w:eastAsia="en-US"/>
        </w:rPr>
        <w:br w:type="column"/>
      </w:r>
      <w:r w:rsidR="0014225A" w:rsidRPr="00BD1C93">
        <w:rPr>
          <w:i/>
          <w:iCs/>
          <w:noProof/>
        </w:rPr>
        <w:lastRenderedPageBreak/>
        <w:drawing>
          <wp:anchor distT="0" distB="0" distL="114300" distR="114300" simplePos="0" relativeHeight="251701248" behindDoc="0" locked="0" layoutInCell="1" allowOverlap="1" wp14:anchorId="30E6A03C" wp14:editId="01553DA8">
            <wp:simplePos x="0" y="0"/>
            <wp:positionH relativeFrom="column">
              <wp:posOffset>1435100</wp:posOffset>
            </wp:positionH>
            <wp:positionV relativeFrom="paragraph">
              <wp:posOffset>0</wp:posOffset>
            </wp:positionV>
            <wp:extent cx="1299210" cy="1454150"/>
            <wp:effectExtent l="0" t="0" r="0" b="0"/>
            <wp:wrapSquare wrapText="bothSides"/>
            <wp:docPr id="20" name="Picture 20"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ebsite&#10;&#10;Description automatically generated with medium confidence"/>
                    <pic:cNvPicPr>
                      <a:picLocks noChangeAspect="1" noChangeArrowheads="1"/>
                    </pic:cNvPicPr>
                  </pic:nvPicPr>
                  <pic:blipFill rotWithShape="1">
                    <a:blip r:embed="rId33">
                      <a:extLst>
                        <a:ext uri="{28A0092B-C50C-407E-A947-70E740481C1C}">
                          <a14:useLocalDpi xmlns:a14="http://schemas.microsoft.com/office/drawing/2010/main" val="0"/>
                        </a:ext>
                      </a:extLst>
                    </a:blip>
                    <a:srcRect l="9323" t="4845" r="68531" b="49709"/>
                    <a:stretch/>
                  </pic:blipFill>
                  <pic:spPr bwMode="auto">
                    <a:xfrm>
                      <a:off x="0" y="0"/>
                      <a:ext cx="1299210"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30B">
        <w:rPr>
          <w:rFonts w:ascii="Arial Narrow" w:eastAsia="Times New Roman" w:hAnsi="Arial Narrow" w:cs="Open Sans"/>
          <w:b w:val="0"/>
          <w:bCs w:val="0"/>
          <w:noProof/>
          <w:color w:val="333333"/>
          <w:sz w:val="24"/>
          <w:szCs w:val="24"/>
          <w:lang w:eastAsia="en-US"/>
        </w:rPr>
        <w:drawing>
          <wp:inline distT="0" distB="0" distL="0" distR="0" wp14:anchorId="7DE857D0" wp14:editId="0B26F364">
            <wp:extent cx="1208142" cy="144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20833" t="6168" r="17833" b="20333"/>
                    <a:stretch/>
                  </pic:blipFill>
                  <pic:spPr bwMode="auto">
                    <a:xfrm>
                      <a:off x="0" y="0"/>
                      <a:ext cx="1219697" cy="1461647"/>
                    </a:xfrm>
                    <a:prstGeom prst="rect">
                      <a:avLst/>
                    </a:prstGeom>
                    <a:noFill/>
                    <a:ln>
                      <a:noFill/>
                    </a:ln>
                    <a:extLst>
                      <a:ext uri="{53640926-AAD7-44D8-BBD7-CCE9431645EC}">
                        <a14:shadowObscured xmlns:a14="http://schemas.microsoft.com/office/drawing/2010/main"/>
                      </a:ext>
                    </a:extLst>
                  </pic:spPr>
                </pic:pic>
              </a:graphicData>
            </a:graphic>
          </wp:inline>
        </w:drawing>
      </w:r>
      <w:r w:rsidR="0014225A">
        <w:rPr>
          <w:rFonts w:ascii="Arial Narrow" w:eastAsia="Times New Roman" w:hAnsi="Arial Narrow" w:cs="Open Sans"/>
          <w:b w:val="0"/>
          <w:bCs w:val="0"/>
          <w:color w:val="333333"/>
          <w:sz w:val="24"/>
          <w:szCs w:val="24"/>
          <w:lang w:eastAsia="en-US"/>
        </w:rPr>
        <w:t xml:space="preserve"> </w:t>
      </w:r>
    </w:p>
    <w:p w14:paraId="2AF45C6E" w14:textId="7BB84602" w:rsidR="00E260CB" w:rsidRPr="002B2842" w:rsidRDefault="00C74336" w:rsidP="00682678">
      <w:pPr>
        <w:spacing w:before="0" w:after="100" w:afterAutospacing="1" w:line="240" w:lineRule="auto"/>
        <w:rPr>
          <w:rFonts w:ascii="Arial Narrow" w:eastAsia="Times New Roman" w:hAnsi="Arial Narrow" w:cs="Open Sans"/>
          <w:b w:val="0"/>
          <w:bCs w:val="0"/>
          <w:i/>
          <w:iCs/>
          <w:color w:val="auto"/>
          <w:sz w:val="24"/>
          <w:szCs w:val="24"/>
          <w:lang w:eastAsia="en-US"/>
        </w:rPr>
      </w:pPr>
      <w:r w:rsidRPr="002B2842">
        <w:rPr>
          <w:rFonts w:ascii="Arial Narrow" w:eastAsia="Times New Roman" w:hAnsi="Arial Narrow" w:cs="Open Sans"/>
          <w:b w:val="0"/>
          <w:bCs w:val="0"/>
          <w:i/>
          <w:iCs/>
          <w:color w:val="auto"/>
          <w:sz w:val="24"/>
          <w:szCs w:val="24"/>
          <w:lang w:eastAsia="en-US"/>
        </w:rPr>
        <w:t>Speaker</w:t>
      </w:r>
      <w:r w:rsidR="00437DA2" w:rsidRPr="002B2842">
        <w:rPr>
          <w:rFonts w:ascii="Arial Narrow" w:eastAsia="Times New Roman" w:hAnsi="Arial Narrow" w:cs="Open Sans"/>
          <w:b w:val="0"/>
          <w:bCs w:val="0"/>
          <w:i/>
          <w:iCs/>
          <w:color w:val="auto"/>
          <w:sz w:val="24"/>
          <w:szCs w:val="24"/>
          <w:lang w:eastAsia="en-US"/>
        </w:rPr>
        <w:t>s</w:t>
      </w:r>
      <w:r w:rsidRPr="002B2842">
        <w:rPr>
          <w:rFonts w:ascii="Arial Narrow" w:eastAsia="Times New Roman" w:hAnsi="Arial Narrow" w:cs="Open Sans"/>
          <w:b w:val="0"/>
          <w:bCs w:val="0"/>
          <w:i/>
          <w:iCs/>
          <w:color w:val="auto"/>
          <w:sz w:val="24"/>
          <w:szCs w:val="24"/>
          <w:lang w:eastAsia="en-US"/>
        </w:rPr>
        <w:t xml:space="preserve">: </w:t>
      </w:r>
      <w:r w:rsidR="0014225A" w:rsidRPr="002B2842">
        <w:rPr>
          <w:rFonts w:ascii="Arial Narrow" w:eastAsia="Times New Roman" w:hAnsi="Arial Narrow" w:cs="Open Sans"/>
          <w:b w:val="0"/>
          <w:bCs w:val="0"/>
          <w:i/>
          <w:iCs/>
          <w:color w:val="auto"/>
          <w:sz w:val="24"/>
          <w:szCs w:val="24"/>
          <w:lang w:eastAsia="en-US"/>
        </w:rPr>
        <w:t>Robert Berry, Amanda “Jo” Erven</w:t>
      </w:r>
    </w:p>
    <w:p w14:paraId="7378CF16" w14:textId="77777777" w:rsidR="00413882" w:rsidRPr="002B2842" w:rsidRDefault="00E8163C" w:rsidP="00413882">
      <w:pPr>
        <w:spacing w:before="0" w:after="0" w:line="240" w:lineRule="auto"/>
        <w:rPr>
          <w:rFonts w:ascii="Arial Narrow" w:hAnsi="Arial Narrow" w:cs="Helvetica"/>
          <w:b w:val="0"/>
          <w:bCs w:val="0"/>
          <w:color w:val="auto"/>
          <w:sz w:val="24"/>
          <w:szCs w:val="24"/>
        </w:rPr>
      </w:pPr>
      <w:r w:rsidRPr="002B2842">
        <w:rPr>
          <w:rFonts w:ascii="Arial Narrow" w:hAnsi="Arial Narrow" w:cs="Helvetica"/>
          <w:b w:val="0"/>
          <w:bCs w:val="0"/>
          <w:color w:val="auto"/>
          <w:sz w:val="24"/>
          <w:szCs w:val="24"/>
        </w:rPr>
        <w:t xml:space="preserve">Amanda "Jo" Erven, CPA, CIA, CFE, </w:t>
      </w:r>
    </w:p>
    <w:p w14:paraId="0E5FAC6D" w14:textId="12E843AC" w:rsidR="003F3106" w:rsidRPr="002B2842" w:rsidRDefault="002C59A9" w:rsidP="00413882">
      <w:pPr>
        <w:spacing w:before="0" w:after="0" w:line="240" w:lineRule="auto"/>
        <w:rPr>
          <w:rFonts w:ascii="Arial Narrow" w:hAnsi="Arial Narrow" w:cs="Helvetica"/>
          <w:b w:val="0"/>
          <w:bCs w:val="0"/>
          <w:i/>
          <w:iCs/>
          <w:color w:val="auto"/>
          <w:sz w:val="24"/>
          <w:szCs w:val="24"/>
        </w:rPr>
      </w:pPr>
      <w:r w:rsidRPr="002B2842">
        <w:rPr>
          <w:rFonts w:ascii="Arial Narrow" w:hAnsi="Arial Narrow" w:cs="Helvetica"/>
          <w:b w:val="0"/>
          <w:bCs w:val="0"/>
          <w:i/>
          <w:iCs/>
          <w:color w:val="auto"/>
          <w:sz w:val="24"/>
          <w:szCs w:val="24"/>
        </w:rPr>
        <w:t>Founder</w:t>
      </w:r>
      <w:r w:rsidR="00E8163C" w:rsidRPr="002B2842">
        <w:rPr>
          <w:rFonts w:ascii="Arial Narrow" w:hAnsi="Arial Narrow" w:cs="Helvetica"/>
          <w:b w:val="0"/>
          <w:bCs w:val="0"/>
          <w:i/>
          <w:iCs/>
          <w:color w:val="auto"/>
          <w:sz w:val="24"/>
          <w:szCs w:val="24"/>
        </w:rPr>
        <w:t xml:space="preserve"> of Audit. Consulting. Education. LLC. </w:t>
      </w:r>
    </w:p>
    <w:p w14:paraId="29FAE6B4" w14:textId="77777777" w:rsidR="000E3E3E" w:rsidRPr="002B2842" w:rsidRDefault="000E3E3E" w:rsidP="00413882">
      <w:pPr>
        <w:spacing w:before="0" w:after="0" w:line="240" w:lineRule="auto"/>
        <w:rPr>
          <w:rFonts w:ascii="Arial Narrow" w:hAnsi="Arial Narrow" w:cs="Helvetica"/>
          <w:b w:val="0"/>
          <w:bCs w:val="0"/>
          <w:i/>
          <w:iCs/>
          <w:color w:val="auto"/>
          <w:sz w:val="24"/>
          <w:szCs w:val="24"/>
        </w:rPr>
      </w:pPr>
    </w:p>
    <w:p w14:paraId="0CB37BB4" w14:textId="4FE0D19F" w:rsidR="00413882" w:rsidRPr="002B2842" w:rsidRDefault="00413882" w:rsidP="00BD5D67">
      <w:pPr>
        <w:spacing w:before="0" w:after="100" w:afterAutospacing="1" w:line="240" w:lineRule="auto"/>
        <w:rPr>
          <w:rFonts w:ascii="Arial Narrow" w:hAnsi="Arial Narrow" w:cs="Helvetica"/>
          <w:b w:val="0"/>
          <w:bCs w:val="0"/>
          <w:i/>
          <w:iCs/>
          <w:color w:val="auto"/>
          <w:sz w:val="24"/>
          <w:szCs w:val="24"/>
        </w:rPr>
      </w:pPr>
      <w:r w:rsidRPr="002B2842">
        <w:rPr>
          <w:rFonts w:ascii="Arial Narrow" w:hAnsi="Arial Narrow" w:cs="Helvetica"/>
          <w:b w:val="0"/>
          <w:bCs w:val="0"/>
          <w:color w:val="auto"/>
          <w:sz w:val="24"/>
          <w:szCs w:val="24"/>
        </w:rPr>
        <w:t xml:space="preserve">Robert Berry – </w:t>
      </w:r>
      <w:r w:rsidRPr="002B2842">
        <w:rPr>
          <w:rFonts w:ascii="Arial Narrow" w:hAnsi="Arial Narrow" w:cs="Helvetica"/>
          <w:b w:val="0"/>
          <w:bCs w:val="0"/>
          <w:i/>
          <w:iCs/>
          <w:color w:val="auto"/>
          <w:sz w:val="24"/>
          <w:szCs w:val="24"/>
        </w:rPr>
        <w:t>That Audit Guy</w:t>
      </w:r>
    </w:p>
    <w:p w14:paraId="1A916DE8" w14:textId="1DC68867" w:rsidR="000E3E3E" w:rsidRPr="002B2842" w:rsidRDefault="000E3E3E" w:rsidP="000E3E3E">
      <w:pPr>
        <w:spacing w:before="0" w:after="0" w:line="240" w:lineRule="auto"/>
        <w:rPr>
          <w:rFonts w:ascii="Arial Narrow" w:eastAsia="Times New Roman" w:hAnsi="Arial Narrow" w:cs="Open Sans"/>
          <w:b w:val="0"/>
          <w:bCs w:val="0"/>
          <w:color w:val="auto"/>
          <w:sz w:val="24"/>
          <w:szCs w:val="24"/>
          <w:lang w:eastAsia="en-US"/>
        </w:rPr>
      </w:pPr>
      <w:r w:rsidRPr="002B2842">
        <w:rPr>
          <w:rFonts w:ascii="Arial Narrow" w:eastAsia="Times New Roman" w:hAnsi="Arial Narrow" w:cs="Open Sans"/>
          <w:color w:val="auto"/>
          <w:sz w:val="24"/>
          <w:szCs w:val="24"/>
          <w:lang w:eastAsia="en-US"/>
        </w:rPr>
        <w:t>Presentatio</w:t>
      </w:r>
      <w:r w:rsidR="00C82507">
        <w:rPr>
          <w:rFonts w:ascii="Arial Narrow" w:eastAsia="Times New Roman" w:hAnsi="Arial Narrow" w:cs="Open Sans"/>
          <w:color w:val="auto"/>
          <w:sz w:val="24"/>
          <w:szCs w:val="24"/>
          <w:lang w:eastAsia="en-US"/>
        </w:rPr>
        <w:t>n: Friday Fraudsters Live! Discussion</w:t>
      </w:r>
    </w:p>
    <w:p w14:paraId="5EBBD792" w14:textId="77777777" w:rsidR="000E3E3E" w:rsidRPr="002B2842" w:rsidRDefault="000E3E3E" w:rsidP="000E3E3E">
      <w:pPr>
        <w:spacing w:before="0" w:after="0" w:line="240" w:lineRule="auto"/>
        <w:rPr>
          <w:rFonts w:ascii="Arial Narrow" w:eastAsia="Times New Roman" w:hAnsi="Arial Narrow" w:cs="Open Sans"/>
          <w:b w:val="0"/>
          <w:bCs w:val="0"/>
          <w:color w:val="auto"/>
          <w:sz w:val="24"/>
          <w:szCs w:val="24"/>
          <w:lang w:eastAsia="en-US"/>
        </w:rPr>
      </w:pPr>
    </w:p>
    <w:p w14:paraId="1BE35D39" w14:textId="6C948A01" w:rsidR="002E1685" w:rsidRPr="002B2842" w:rsidRDefault="002E1685" w:rsidP="002E1685">
      <w:pPr>
        <w:spacing w:before="0" w:after="100" w:afterAutospacing="1" w:line="240" w:lineRule="auto"/>
        <w:rPr>
          <w:rFonts w:ascii="Arial Narrow" w:eastAsia="Times New Roman" w:hAnsi="Arial Narrow" w:cs="Open Sans"/>
          <w:b w:val="0"/>
          <w:bCs w:val="0"/>
          <w:color w:val="auto"/>
          <w:sz w:val="24"/>
          <w:szCs w:val="24"/>
          <w:lang w:eastAsia="en-US"/>
        </w:rPr>
      </w:pPr>
      <w:r w:rsidRPr="002B2842">
        <w:rPr>
          <w:rFonts w:ascii="Arial Narrow" w:eastAsia="Times New Roman" w:hAnsi="Arial Narrow" w:cs="Open Sans"/>
          <w:b w:val="0"/>
          <w:bCs w:val="0"/>
          <w:color w:val="auto"/>
          <w:sz w:val="24"/>
          <w:szCs w:val="24"/>
          <w:lang w:eastAsia="en-US"/>
        </w:rPr>
        <w:t xml:space="preserve">Description: We are friends that discuss fraud every Friday live on </w:t>
      </w:r>
      <w:r w:rsidR="00C82507">
        <w:rPr>
          <w:rFonts w:ascii="Arial Narrow" w:eastAsia="Times New Roman" w:hAnsi="Arial Narrow" w:cs="Open Sans"/>
          <w:b w:val="0"/>
          <w:bCs w:val="0"/>
          <w:color w:val="auto"/>
          <w:sz w:val="24"/>
          <w:szCs w:val="24"/>
          <w:lang w:eastAsia="en-US"/>
        </w:rPr>
        <w:t xml:space="preserve">a </w:t>
      </w:r>
      <w:r w:rsidRPr="002B2842">
        <w:rPr>
          <w:rFonts w:ascii="Arial Narrow" w:eastAsia="Times New Roman" w:hAnsi="Arial Narrow" w:cs="Open Sans"/>
          <w:b w:val="0"/>
          <w:bCs w:val="0"/>
          <w:color w:val="auto"/>
          <w:sz w:val="24"/>
          <w:szCs w:val="24"/>
          <w:lang w:eastAsia="en-US"/>
        </w:rPr>
        <w:t>LinkedIn</w:t>
      </w:r>
      <w:r w:rsidR="00C82507">
        <w:rPr>
          <w:rFonts w:ascii="Arial Narrow" w:eastAsia="Times New Roman" w:hAnsi="Arial Narrow" w:cs="Open Sans"/>
          <w:b w:val="0"/>
          <w:bCs w:val="0"/>
          <w:color w:val="auto"/>
          <w:sz w:val="24"/>
          <w:szCs w:val="24"/>
          <w:lang w:eastAsia="en-US"/>
        </w:rPr>
        <w:t xml:space="preserve"> podcast</w:t>
      </w:r>
      <w:r w:rsidRPr="002B2842">
        <w:rPr>
          <w:rFonts w:ascii="Arial Narrow" w:eastAsia="Times New Roman" w:hAnsi="Arial Narrow" w:cs="Open Sans"/>
          <w:b w:val="0"/>
          <w:bCs w:val="0"/>
          <w:color w:val="auto"/>
          <w:sz w:val="24"/>
          <w:szCs w:val="24"/>
          <w:lang w:eastAsia="en-US"/>
        </w:rPr>
        <w:t xml:space="preserve"> but THIS Friday we will be doing our show with you as the LIVE AUDIENCE! Get ready to hear some fun, some unique, some down-right-disturbing, fraud stories to be able to share with your teams. We will dissect the “how did this happen” for each story and give you the lessons learned to proactively prevent similar frauds in your workplace or personal life.</w:t>
      </w:r>
    </w:p>
    <w:p w14:paraId="4291CA9C" w14:textId="4D418DDA" w:rsidR="001679DC" w:rsidRPr="002B2842" w:rsidRDefault="003F3106" w:rsidP="001679DC">
      <w:pPr>
        <w:spacing w:before="0" w:after="100" w:afterAutospacing="1" w:line="240" w:lineRule="auto"/>
        <w:rPr>
          <w:rFonts w:ascii="Arial Narrow" w:hAnsi="Arial Narrow" w:cs="Helvetica"/>
          <w:b w:val="0"/>
          <w:bCs w:val="0"/>
          <w:color w:val="auto"/>
          <w:sz w:val="24"/>
          <w:szCs w:val="24"/>
        </w:rPr>
      </w:pPr>
      <w:r w:rsidRPr="002B2842">
        <w:rPr>
          <w:rFonts w:ascii="Arial Narrow" w:hAnsi="Arial Narrow" w:cs="Helvetica"/>
          <w:b w:val="0"/>
          <w:bCs w:val="0"/>
          <w:color w:val="auto"/>
          <w:sz w:val="24"/>
          <w:szCs w:val="24"/>
        </w:rPr>
        <w:t xml:space="preserve">Bio: </w:t>
      </w:r>
      <w:r w:rsidR="001679DC" w:rsidRPr="002B2842">
        <w:rPr>
          <w:rFonts w:ascii="Arial Narrow" w:hAnsi="Arial Narrow" w:cs="Helvetica"/>
          <w:b w:val="0"/>
          <w:bCs w:val="0"/>
          <w:color w:val="auto"/>
          <w:sz w:val="24"/>
          <w:szCs w:val="24"/>
        </w:rPr>
        <w:t>Amanda "Jo" Erven, CPA, CIA, CFE, is the President and Founder of Audit. Consulting. Education</w:t>
      </w:r>
      <w:r w:rsidR="002B2842">
        <w:rPr>
          <w:rFonts w:ascii="Arial Narrow" w:hAnsi="Arial Narrow" w:cs="Helvetica"/>
          <w:b w:val="0"/>
          <w:bCs w:val="0"/>
          <w:color w:val="auto"/>
          <w:sz w:val="24"/>
          <w:szCs w:val="24"/>
        </w:rPr>
        <w:t xml:space="preserve">.  </w:t>
      </w:r>
      <w:r w:rsidR="00004AFD">
        <w:rPr>
          <w:rFonts w:ascii="Arial Narrow" w:hAnsi="Arial Narrow" w:cs="Helvetica"/>
          <w:b w:val="0"/>
          <w:bCs w:val="0"/>
          <w:color w:val="auto"/>
          <w:sz w:val="24"/>
          <w:szCs w:val="24"/>
        </w:rPr>
        <w:t>Once</w:t>
      </w:r>
      <w:r w:rsidR="001679DC" w:rsidRPr="002B2842">
        <w:rPr>
          <w:rFonts w:ascii="Arial Narrow" w:hAnsi="Arial Narrow" w:cs="Helvetica"/>
          <w:b w:val="0"/>
          <w:bCs w:val="0"/>
          <w:color w:val="auto"/>
          <w:sz w:val="24"/>
          <w:szCs w:val="24"/>
        </w:rPr>
        <w:t xml:space="preserve"> in external/internal audit and accounting, Jo is now an active Internal Audit Strategist, Ethics and Culture Consultant, Higher Education Professor, Autho</w:t>
      </w:r>
      <w:r w:rsidR="00004AFD">
        <w:rPr>
          <w:rFonts w:ascii="Arial Narrow" w:hAnsi="Arial Narrow" w:cs="Helvetica"/>
          <w:b w:val="0"/>
          <w:bCs w:val="0"/>
          <w:color w:val="auto"/>
          <w:sz w:val="24"/>
          <w:szCs w:val="24"/>
        </w:rPr>
        <w:t>r,</w:t>
      </w:r>
      <w:r w:rsidR="001679DC" w:rsidRPr="002B2842">
        <w:rPr>
          <w:rFonts w:ascii="Arial Narrow" w:hAnsi="Arial Narrow" w:cs="Helvetica"/>
          <w:b w:val="0"/>
          <w:bCs w:val="0"/>
          <w:color w:val="auto"/>
          <w:sz w:val="24"/>
          <w:szCs w:val="24"/>
        </w:rPr>
        <w:t xml:space="preserve"> and Trainer/Speaker, providing Continuing Professional Education (CPE) hours, live and virtually, to organizations across the globe. </w:t>
      </w:r>
    </w:p>
    <w:p w14:paraId="4597AA92" w14:textId="66EBC2E7" w:rsidR="00E51AC1" w:rsidRPr="002B2842" w:rsidRDefault="00E51AC1" w:rsidP="001679DC">
      <w:pPr>
        <w:spacing w:before="0" w:after="100" w:afterAutospacing="1" w:line="240" w:lineRule="auto"/>
        <w:rPr>
          <w:rFonts w:ascii="Arial Narrow" w:eastAsia="Times New Roman" w:hAnsi="Arial Narrow" w:cs="Open Sans"/>
          <w:b w:val="0"/>
          <w:bCs w:val="0"/>
          <w:color w:val="auto"/>
          <w:sz w:val="24"/>
          <w:szCs w:val="24"/>
          <w:lang w:eastAsia="en-US"/>
        </w:rPr>
      </w:pPr>
      <w:r w:rsidRPr="002B2842">
        <w:rPr>
          <w:rFonts w:ascii="Arial Narrow" w:hAnsi="Arial Narrow" w:cs="Arial"/>
          <w:b w:val="0"/>
          <w:bCs w:val="0"/>
          <w:color w:val="auto"/>
          <w:sz w:val="24"/>
          <w:szCs w:val="24"/>
          <w:shd w:val="clear" w:color="auto" w:fill="FFFFFF"/>
        </w:rPr>
        <w:t xml:space="preserve">Bio: Robert Berry believes that curiosity is the strongest superpower we have. As a result, he asks a lot of questions. This curiosity helped him to become a successful chief auditor. Now, he has made it his mission to help others. He provides soft skills and technical skills training to fraud, risk, audit, and compliance professionals. He is an international speaker/trainer, author and has appeared in The IIA and Forbes magazines. Robert believes that his purpose is to help improve people, </w:t>
      </w:r>
      <w:proofErr w:type="gramStart"/>
      <w:r w:rsidRPr="002B2842">
        <w:rPr>
          <w:rFonts w:ascii="Arial Narrow" w:hAnsi="Arial Narrow" w:cs="Arial"/>
          <w:b w:val="0"/>
          <w:bCs w:val="0"/>
          <w:color w:val="auto"/>
          <w:sz w:val="24"/>
          <w:szCs w:val="24"/>
          <w:shd w:val="clear" w:color="auto" w:fill="FFFFFF"/>
        </w:rPr>
        <w:t>processes</w:t>
      </w:r>
      <w:proofErr w:type="gramEnd"/>
      <w:r w:rsidRPr="002B2842">
        <w:rPr>
          <w:rFonts w:ascii="Arial Narrow" w:hAnsi="Arial Narrow" w:cs="Arial"/>
          <w:b w:val="0"/>
          <w:bCs w:val="0"/>
          <w:color w:val="auto"/>
          <w:sz w:val="24"/>
          <w:szCs w:val="24"/>
          <w:shd w:val="clear" w:color="auto" w:fill="FFFFFF"/>
        </w:rPr>
        <w:t xml:space="preserve"> and profits.</w:t>
      </w:r>
    </w:p>
    <w:p w14:paraId="28FBD480" w14:textId="39F7AF70" w:rsidR="00BC1EC8" w:rsidRDefault="00147CA6" w:rsidP="00E8163C">
      <w:pPr>
        <w:pStyle w:val="yiv7010145801ydpe354d5e2yiv1171698699p2"/>
        <w:shd w:val="clear" w:color="auto" w:fill="FFFFFF"/>
        <w:rPr>
          <w:rFonts w:ascii="Arial Narrow" w:hAnsi="Arial Narrow" w:cs="Helvetica"/>
          <w:color w:val="26282A"/>
        </w:rPr>
      </w:pPr>
      <w:r>
        <w:rPr>
          <w:rFonts w:ascii="Arial Narrow" w:hAnsi="Arial Narrow" w:cs="Helvetica"/>
          <w:noProof/>
          <w:color w:val="26282A"/>
        </w:rPr>
        <w:drawing>
          <wp:anchor distT="0" distB="0" distL="114300" distR="114300" simplePos="0" relativeHeight="251679744" behindDoc="0" locked="0" layoutInCell="1" allowOverlap="1" wp14:anchorId="5B163048" wp14:editId="7DEDAB24">
            <wp:simplePos x="0" y="0"/>
            <wp:positionH relativeFrom="column">
              <wp:posOffset>0</wp:posOffset>
            </wp:positionH>
            <wp:positionV relativeFrom="paragraph">
              <wp:posOffset>3175</wp:posOffset>
            </wp:positionV>
            <wp:extent cx="1631950" cy="1879600"/>
            <wp:effectExtent l="0" t="0" r="635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3619"/>
                    <a:stretch/>
                  </pic:blipFill>
                  <pic:spPr bwMode="auto">
                    <a:xfrm>
                      <a:off x="0" y="0"/>
                      <a:ext cx="1631950" cy="1879600"/>
                    </a:xfrm>
                    <a:prstGeom prst="rect">
                      <a:avLst/>
                    </a:prstGeom>
                    <a:noFill/>
                    <a:ln>
                      <a:noFill/>
                    </a:ln>
                    <a:extLst>
                      <a:ext uri="{53640926-AAD7-44D8-BBD7-CCE9431645EC}">
                        <a14:shadowObscured xmlns:a14="http://schemas.microsoft.com/office/drawing/2010/main"/>
                      </a:ext>
                    </a:extLst>
                  </pic:spPr>
                </pic:pic>
              </a:graphicData>
            </a:graphic>
          </wp:anchor>
        </w:drawing>
      </w:r>
      <w:r w:rsidR="00BC1EC8">
        <w:rPr>
          <w:rFonts w:ascii="Arial Narrow" w:hAnsi="Arial Narrow" w:cs="Helvetica"/>
          <w:color w:val="26282A"/>
        </w:rPr>
        <w:t xml:space="preserve">Speaker: Amy </w:t>
      </w:r>
      <w:proofErr w:type="spellStart"/>
      <w:r w:rsidR="00BC1EC8">
        <w:rPr>
          <w:rFonts w:ascii="Arial Narrow" w:hAnsi="Arial Narrow" w:cs="Helvetica"/>
          <w:color w:val="26282A"/>
        </w:rPr>
        <w:t>Nofziger</w:t>
      </w:r>
      <w:proofErr w:type="spellEnd"/>
      <w:r w:rsidR="00BC1EC8">
        <w:rPr>
          <w:rFonts w:ascii="Arial Narrow" w:hAnsi="Arial Narrow" w:cs="Helvetica"/>
          <w:color w:val="26282A"/>
        </w:rPr>
        <w:t>, CFE</w:t>
      </w:r>
    </w:p>
    <w:p w14:paraId="6E1230F4" w14:textId="470E6B4B" w:rsidR="002E1685" w:rsidRPr="002E1685" w:rsidRDefault="002E1685" w:rsidP="00E8163C">
      <w:pPr>
        <w:pStyle w:val="yiv7010145801ydpe354d5e2yiv1171698699p2"/>
        <w:shd w:val="clear" w:color="auto" w:fill="FFFFFF"/>
        <w:rPr>
          <w:rFonts w:ascii="Arial Narrow" w:hAnsi="Arial Narrow" w:cs="Helvetica"/>
          <w:i/>
          <w:iCs/>
          <w:color w:val="26282A"/>
        </w:rPr>
      </w:pPr>
      <w:r>
        <w:rPr>
          <w:rFonts w:ascii="Arial Narrow" w:hAnsi="Arial Narrow" w:cs="Helvetica"/>
          <w:i/>
          <w:iCs/>
          <w:color w:val="26282A"/>
        </w:rPr>
        <w:t>AARP</w:t>
      </w:r>
    </w:p>
    <w:p w14:paraId="19DEFBF4" w14:textId="1260EAA9" w:rsidR="00DB5D4E" w:rsidRPr="00883F90" w:rsidRDefault="00883F90" w:rsidP="00E8163C">
      <w:pPr>
        <w:pStyle w:val="yiv7010145801ydpe354d5e2yiv1171698699p2"/>
        <w:shd w:val="clear" w:color="auto" w:fill="FFFFFF"/>
        <w:rPr>
          <w:rFonts w:ascii="Arial Narrow" w:hAnsi="Arial Narrow" w:cs="Helvetica"/>
          <w:b/>
          <w:bCs/>
          <w:color w:val="26282A"/>
        </w:rPr>
      </w:pPr>
      <w:r w:rsidRPr="00883F90">
        <w:rPr>
          <w:rFonts w:ascii="Arial Narrow" w:hAnsi="Arial Narrow" w:cs="Helvetica"/>
          <w:b/>
          <w:bCs/>
          <w:color w:val="26282A"/>
        </w:rPr>
        <w:t xml:space="preserve">Presentation: Elder fraud: </w:t>
      </w:r>
      <w:r w:rsidR="00DB5D4E" w:rsidRPr="00883F90">
        <w:rPr>
          <w:rFonts w:ascii="Arial Narrow" w:hAnsi="Arial Narrow" w:cs="Helvetica"/>
          <w:b/>
          <w:bCs/>
          <w:color w:val="26282A"/>
        </w:rPr>
        <w:t xml:space="preserve"> </w:t>
      </w:r>
      <w:r w:rsidR="00BC692A" w:rsidRPr="00883F90">
        <w:rPr>
          <w:rFonts w:ascii="Arial Narrow" w:hAnsi="Arial Narrow" w:cs="Helvetica"/>
          <w:b/>
          <w:bCs/>
          <w:color w:val="26282A"/>
        </w:rPr>
        <w:t>Changing the Narrative: Stop Blaming the Victim</w:t>
      </w:r>
    </w:p>
    <w:p w14:paraId="735C1DC5" w14:textId="521CAFEE" w:rsidR="00720032" w:rsidRPr="00DB1A12" w:rsidRDefault="00BC1EC8" w:rsidP="00E8163C">
      <w:pPr>
        <w:pStyle w:val="yiv7010145801ydpe354d5e2yiv1171698699p2"/>
        <w:shd w:val="clear" w:color="auto" w:fill="FFFFFF"/>
        <w:rPr>
          <w:rFonts w:ascii="Arial Narrow" w:hAnsi="Arial Narrow" w:cs="Helvetica"/>
          <w:color w:val="26282A"/>
        </w:rPr>
      </w:pPr>
      <w:r>
        <w:rPr>
          <w:rFonts w:ascii="Helvetica" w:hAnsi="Helvetica" w:cs="Helvetica"/>
          <w:color w:val="1D2228"/>
          <w:sz w:val="20"/>
          <w:szCs w:val="20"/>
          <w:shd w:val="clear" w:color="auto" w:fill="FFFFFF"/>
        </w:rPr>
        <w:t>Description: When a person is victimized by a scam, the victim is often portrayed as “falling for” something. This misses the part of the story of how skilled these criminals are at moving us to an emotional state, where our logical thinking takes a backseat. It also neglects how sophisticated many of these scams are. Ultimately, the culture of victim blaming is less about the sentiment of blame than it is about the words we use and practices we embrace.</w:t>
      </w:r>
    </w:p>
    <w:p w14:paraId="239AA7AD" w14:textId="2D207692" w:rsidR="00C91EE3" w:rsidRDefault="00147CA6" w:rsidP="00E8163C">
      <w:pPr>
        <w:pStyle w:val="yiv7010145801ydpe354d5e2yiv1171698699p2"/>
        <w:shd w:val="clear" w:color="auto" w:fill="FFFFFF"/>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 xml:space="preserve">Bio: Amy </w:t>
      </w:r>
      <w:proofErr w:type="spellStart"/>
      <w:r>
        <w:rPr>
          <w:rFonts w:ascii="Helvetica" w:hAnsi="Helvetica" w:cs="Helvetica"/>
          <w:color w:val="1D2228"/>
          <w:sz w:val="20"/>
          <w:szCs w:val="20"/>
          <w:shd w:val="clear" w:color="auto" w:fill="FFFFFF"/>
        </w:rPr>
        <w:t>Nofziger</w:t>
      </w:r>
      <w:proofErr w:type="spellEnd"/>
      <w:r>
        <w:rPr>
          <w:rFonts w:ascii="Helvetica" w:hAnsi="Helvetica" w:cs="Helvetica"/>
          <w:color w:val="1D2228"/>
          <w:sz w:val="20"/>
          <w:szCs w:val="20"/>
          <w:shd w:val="clear" w:color="auto" w:fill="FFFFFF"/>
        </w:rPr>
        <w:t xml:space="preserve"> is the Director of Victim Support for the AARP Fraud Watch Network and has two decades of experience in fraud prevention and victim support. While at AARP, </w:t>
      </w:r>
      <w:proofErr w:type="spellStart"/>
      <w:r>
        <w:rPr>
          <w:rFonts w:ascii="Helvetica" w:hAnsi="Helvetica" w:cs="Helvetica"/>
          <w:color w:val="1D2228"/>
          <w:sz w:val="20"/>
          <w:szCs w:val="20"/>
          <w:shd w:val="clear" w:color="auto" w:fill="FFFFFF"/>
        </w:rPr>
        <w:t>Nofziger</w:t>
      </w:r>
      <w:proofErr w:type="spellEnd"/>
      <w:r>
        <w:rPr>
          <w:rFonts w:ascii="Helvetica" w:hAnsi="Helvetica" w:cs="Helvetica"/>
          <w:color w:val="1D2228"/>
          <w:sz w:val="20"/>
          <w:szCs w:val="20"/>
          <w:shd w:val="clear" w:color="auto" w:fill="FFFFFF"/>
        </w:rPr>
        <w:t xml:space="preserve"> has led the AARP Fraud Watch Network Helpline, a nationwide toll-free helpline for anyone to report concerns about fraud. She also has collaborated on groundbreaking research, subjects include multi-level marketing enterprises, best Interventions for fraud and chronic victimization. She has worked with The New York Times, The Today Show, Live with Kelly and Ryan, Wall Street Journal, Good Morning America, and other outlets to help shed light on fraud and exploitation of consumers. She has a bachelor’s degree in criminology/sociology and Master of Arts degree with specialization in Leadership. She is a Certified Fraud Examiner.</w:t>
      </w:r>
    </w:p>
    <w:p w14:paraId="162C6ECB" w14:textId="0F3705E6" w:rsidR="007879D7" w:rsidRPr="001D5C12" w:rsidRDefault="007C6B8E" w:rsidP="00E8163C">
      <w:pPr>
        <w:pStyle w:val="yiv7010145801ydpe354d5e2yiv1171698699p2"/>
        <w:shd w:val="clear" w:color="auto" w:fill="FFFFFF"/>
        <w:rPr>
          <w:rFonts w:ascii="Arial Narrow" w:hAnsi="Arial Narrow" w:cs="Helvetica"/>
          <w:color w:val="26282A"/>
        </w:rPr>
      </w:pPr>
      <w:r>
        <w:rPr>
          <w:rFonts w:ascii="Helvetica" w:hAnsi="Helvetica" w:cs="Helvetica"/>
          <w:color w:val="26282A"/>
          <w:sz w:val="20"/>
          <w:szCs w:val="20"/>
        </w:rPr>
        <w:br w:type="column"/>
      </w:r>
      <w:r w:rsidR="007E639B" w:rsidRPr="001D5C12">
        <w:rPr>
          <w:rFonts w:ascii="Arial Narrow" w:hAnsi="Arial Narrow"/>
          <w:noProof/>
        </w:rPr>
        <w:lastRenderedPageBreak/>
        <w:drawing>
          <wp:anchor distT="0" distB="0" distL="114300" distR="114300" simplePos="0" relativeHeight="251680768" behindDoc="0" locked="0" layoutInCell="1" allowOverlap="1" wp14:anchorId="03F4671F" wp14:editId="1150CBB4">
            <wp:simplePos x="0" y="0"/>
            <wp:positionH relativeFrom="column">
              <wp:posOffset>0</wp:posOffset>
            </wp:positionH>
            <wp:positionV relativeFrom="paragraph">
              <wp:posOffset>0</wp:posOffset>
            </wp:positionV>
            <wp:extent cx="1250950" cy="1769110"/>
            <wp:effectExtent l="0" t="0" r="6350" b="2540"/>
            <wp:wrapSquare wrapText="bothSides"/>
            <wp:docPr id="6" name="Picture 6"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 smiling&#10;&#10;Description automatically generated with medium confidence"/>
                    <pic:cNvPicPr>
                      <a:picLocks noChangeAspect="1" noChangeArrowheads="1"/>
                    </pic:cNvPicPr>
                  </pic:nvPicPr>
                  <pic:blipFill rotWithShape="1">
                    <a:blip r:embed="rId36">
                      <a:extLst>
                        <a:ext uri="{28A0092B-C50C-407E-A947-70E740481C1C}">
                          <a14:useLocalDpi xmlns:a14="http://schemas.microsoft.com/office/drawing/2010/main" val="0"/>
                        </a:ext>
                      </a:extLst>
                    </a:blip>
                    <a:srcRect l="17153" r="16788" b="6570"/>
                    <a:stretch/>
                  </pic:blipFill>
                  <pic:spPr bwMode="auto">
                    <a:xfrm>
                      <a:off x="0" y="0"/>
                      <a:ext cx="1250950" cy="1769110"/>
                    </a:xfrm>
                    <a:prstGeom prst="rect">
                      <a:avLst/>
                    </a:prstGeom>
                    <a:noFill/>
                    <a:ln>
                      <a:noFill/>
                    </a:ln>
                    <a:extLst>
                      <a:ext uri="{53640926-AAD7-44D8-BBD7-CCE9431645EC}">
                        <a14:shadowObscured xmlns:a14="http://schemas.microsoft.com/office/drawing/2010/main"/>
                      </a:ext>
                    </a:extLst>
                  </pic:spPr>
                </pic:pic>
              </a:graphicData>
            </a:graphic>
          </wp:anchor>
        </w:drawing>
      </w:r>
      <w:r w:rsidR="007E639B" w:rsidRPr="001D5C12">
        <w:rPr>
          <w:rFonts w:ascii="Arial Narrow" w:hAnsi="Arial Narrow" w:cs="Helvetica"/>
          <w:color w:val="26282A"/>
        </w:rPr>
        <w:t xml:space="preserve">Speaker: Warren </w:t>
      </w:r>
      <w:proofErr w:type="spellStart"/>
      <w:r w:rsidR="007E639B" w:rsidRPr="001D5C12">
        <w:rPr>
          <w:rFonts w:ascii="Arial Narrow" w:hAnsi="Arial Narrow" w:cs="Helvetica"/>
          <w:color w:val="26282A"/>
        </w:rPr>
        <w:t>Rojewski</w:t>
      </w:r>
      <w:proofErr w:type="spellEnd"/>
      <w:r w:rsidR="007E639B" w:rsidRPr="001D5C12">
        <w:rPr>
          <w:rFonts w:ascii="Arial Narrow" w:hAnsi="Arial Narrow" w:cs="Helvetica"/>
          <w:color w:val="26282A"/>
        </w:rPr>
        <w:t xml:space="preserve">, </w:t>
      </w:r>
      <w:r w:rsidR="00823F3E" w:rsidRPr="001D5C12">
        <w:rPr>
          <w:rFonts w:ascii="Arial Narrow" w:hAnsi="Arial Narrow" w:cs="Helvetica"/>
          <w:color w:val="26282A"/>
        </w:rPr>
        <w:t>CPCU, CIFI, CFE, FCLS</w:t>
      </w:r>
    </w:p>
    <w:p w14:paraId="28113806" w14:textId="77777777" w:rsidR="001D5C12" w:rsidRPr="001D5C12" w:rsidRDefault="001D5C12" w:rsidP="001D5C12">
      <w:pPr>
        <w:pStyle w:val="yiv7010145801ydpe354d5e2yiv1171698699p2"/>
        <w:shd w:val="clear" w:color="auto" w:fill="FFFFFF"/>
        <w:rPr>
          <w:rFonts w:ascii="Arial Narrow" w:hAnsi="Arial Narrow" w:cs="Helvetica"/>
          <w:i/>
          <w:iCs/>
          <w:color w:val="26282A"/>
        </w:rPr>
      </w:pPr>
      <w:r w:rsidRPr="001D5C12">
        <w:rPr>
          <w:rFonts w:ascii="Arial Narrow" w:hAnsi="Arial Narrow" w:cs="Helvetica"/>
          <w:i/>
          <w:iCs/>
          <w:color w:val="26282A"/>
        </w:rPr>
        <w:t>Nationwide Insurance, Major Case Investigations Manager</w:t>
      </w:r>
    </w:p>
    <w:p w14:paraId="73BDBEFC" w14:textId="027DD8B0" w:rsidR="00864DE8" w:rsidRPr="001D5C12" w:rsidRDefault="00864DE8" w:rsidP="00864DE8">
      <w:pPr>
        <w:spacing w:before="0" w:after="0" w:line="240" w:lineRule="auto"/>
        <w:rPr>
          <w:rFonts w:ascii="Arial Narrow" w:eastAsia="Times New Roman" w:hAnsi="Arial Narrow" w:cs="Open Sans"/>
          <w:b w:val="0"/>
          <w:bCs w:val="0"/>
          <w:color w:val="000000"/>
          <w:sz w:val="24"/>
          <w:szCs w:val="24"/>
          <w:lang w:eastAsia="en-US"/>
        </w:rPr>
      </w:pPr>
      <w:r w:rsidRPr="001D5C12">
        <w:rPr>
          <w:rFonts w:ascii="Arial Narrow" w:hAnsi="Arial Narrow" w:cs="Helvetica"/>
          <w:color w:val="26282A"/>
          <w:sz w:val="24"/>
          <w:szCs w:val="24"/>
        </w:rPr>
        <w:t xml:space="preserve">Presentation: </w:t>
      </w:r>
      <w:r w:rsidRPr="005831B9">
        <w:rPr>
          <w:rFonts w:ascii="Arial Narrow" w:eastAsia="Times New Roman" w:hAnsi="Arial Narrow" w:cs="Open Sans"/>
          <w:color w:val="000000"/>
          <w:sz w:val="24"/>
          <w:szCs w:val="24"/>
          <w:lang w:eastAsia="en-US"/>
        </w:rPr>
        <w:t>Fraud Indicators in the Self-Service World: email compromises, account tak</w:t>
      </w:r>
      <w:r w:rsidR="00692E95" w:rsidRPr="005831B9">
        <w:rPr>
          <w:rFonts w:ascii="Arial Narrow" w:eastAsia="Times New Roman" w:hAnsi="Arial Narrow" w:cs="Open Sans"/>
          <w:color w:val="000000"/>
          <w:sz w:val="24"/>
          <w:szCs w:val="24"/>
          <w:lang w:eastAsia="en-US"/>
        </w:rPr>
        <w:t>e</w:t>
      </w:r>
      <w:r w:rsidRPr="005831B9">
        <w:rPr>
          <w:rFonts w:ascii="Arial Narrow" w:eastAsia="Times New Roman" w:hAnsi="Arial Narrow" w:cs="Open Sans"/>
          <w:color w:val="000000"/>
          <w:sz w:val="24"/>
          <w:szCs w:val="24"/>
          <w:lang w:eastAsia="en-US"/>
        </w:rPr>
        <w:t>overs and more</w:t>
      </w:r>
    </w:p>
    <w:p w14:paraId="5D38156D" w14:textId="7F69E1AA" w:rsidR="005B24B0" w:rsidRPr="001D5C12" w:rsidRDefault="00335763" w:rsidP="005B24B0">
      <w:pPr>
        <w:pStyle w:val="yiv7010145801ydpe354d5e2yiv1171698699p2"/>
        <w:shd w:val="clear" w:color="auto" w:fill="FFFFFF"/>
        <w:rPr>
          <w:rFonts w:ascii="Arial Narrow" w:hAnsi="Arial Narrow" w:cs="Helvetica"/>
          <w:color w:val="1D2228"/>
          <w:shd w:val="clear" w:color="auto" w:fill="FFFFFF"/>
        </w:rPr>
      </w:pPr>
      <w:r w:rsidRPr="001D5C12">
        <w:rPr>
          <w:rFonts w:ascii="Arial Narrow" w:hAnsi="Arial Narrow" w:cs="Helvetica"/>
          <w:color w:val="1D2228"/>
          <w:shd w:val="clear" w:color="auto" w:fill="FFFFFF"/>
        </w:rPr>
        <w:t xml:space="preserve">More companies are relying on digital and </w:t>
      </w:r>
      <w:r w:rsidR="005B24B0" w:rsidRPr="001D5C12">
        <w:rPr>
          <w:rFonts w:ascii="Arial Narrow" w:hAnsi="Arial Narrow" w:cs="Helvetica"/>
          <w:color w:val="1D2228"/>
          <w:shd w:val="clear" w:color="auto" w:fill="FFFFFF"/>
        </w:rPr>
        <w:t>self-service</w:t>
      </w:r>
      <w:r w:rsidRPr="001D5C12">
        <w:rPr>
          <w:rFonts w:ascii="Arial Narrow" w:hAnsi="Arial Narrow" w:cs="Helvetica"/>
          <w:color w:val="1D2228"/>
          <w:shd w:val="clear" w:color="auto" w:fill="FFFFFF"/>
        </w:rPr>
        <w:t xml:space="preserve"> solutions to sell financial products and insurance.  Investigators must be aware of Red Flag indicators that did not exist 5 or 10 years ago and work closely with multiple different business units to captur</w:t>
      </w:r>
      <w:r w:rsidR="00194435">
        <w:rPr>
          <w:rFonts w:ascii="Arial Narrow" w:hAnsi="Arial Narrow" w:cs="Helvetica"/>
          <w:color w:val="1D2228"/>
          <w:shd w:val="clear" w:color="auto" w:fill="FFFFFF"/>
        </w:rPr>
        <w:t>e,</w:t>
      </w:r>
      <w:r w:rsidRPr="001D5C12">
        <w:rPr>
          <w:rFonts w:ascii="Arial Narrow" w:hAnsi="Arial Narrow" w:cs="Helvetica"/>
          <w:color w:val="1D2228"/>
          <w:shd w:val="clear" w:color="auto" w:fill="FFFFFF"/>
        </w:rPr>
        <w:t xml:space="preserve"> investigate, and resolve </w:t>
      </w:r>
      <w:r w:rsidR="00194435">
        <w:rPr>
          <w:rFonts w:ascii="Arial Narrow" w:hAnsi="Arial Narrow" w:cs="Helvetica"/>
          <w:color w:val="1D2228"/>
          <w:shd w:val="clear" w:color="auto" w:fill="FFFFFF"/>
        </w:rPr>
        <w:t xml:space="preserve">data </w:t>
      </w:r>
      <w:r w:rsidRPr="001D5C12">
        <w:rPr>
          <w:rFonts w:ascii="Arial Narrow" w:hAnsi="Arial Narrow" w:cs="Helvetica"/>
          <w:color w:val="1D2228"/>
          <w:shd w:val="clear" w:color="auto" w:fill="FFFFFF"/>
        </w:rPr>
        <w:t>discrepancies.</w:t>
      </w:r>
    </w:p>
    <w:p w14:paraId="598892DE" w14:textId="77777777" w:rsidR="004D1504" w:rsidRPr="001D5C12" w:rsidRDefault="004D1504" w:rsidP="004D1504">
      <w:pPr>
        <w:pStyle w:val="yiv7010145801ydpe354d5e2yiv1171698699p2"/>
        <w:shd w:val="clear" w:color="auto" w:fill="FFFFFF"/>
        <w:rPr>
          <w:rFonts w:ascii="Arial Narrow" w:hAnsi="Arial Narrow" w:cs="Helvetica"/>
          <w:color w:val="1D2228"/>
          <w:shd w:val="clear" w:color="auto" w:fill="FFFFFF"/>
        </w:rPr>
      </w:pPr>
      <w:r w:rsidRPr="001D5C12">
        <w:rPr>
          <w:rFonts w:ascii="Arial Narrow" w:hAnsi="Arial Narrow" w:cs="Helvetica"/>
          <w:color w:val="1D2228"/>
          <w:shd w:val="clear" w:color="auto" w:fill="FFFFFF"/>
        </w:rPr>
        <w:t xml:space="preserve">Warren has held several roles at Nationwide Insurance with increasing responsibility spanning 22 years including: Sr. Claims Representative, SIU Business Analyst, SIU Field Investigator, Major Case Consultant, Special Operations Consultant, and is currently an SIU Major Case Manager. </w:t>
      </w:r>
    </w:p>
    <w:p w14:paraId="139BF3C2" w14:textId="4BF79457" w:rsidR="004D1504" w:rsidRPr="001D5C12" w:rsidRDefault="004D1504" w:rsidP="004D1504">
      <w:pPr>
        <w:pStyle w:val="yiv7010145801ydpe354d5e2yiv1171698699p2"/>
        <w:shd w:val="clear" w:color="auto" w:fill="FFFFFF"/>
        <w:rPr>
          <w:rFonts w:ascii="Arial Narrow" w:hAnsi="Arial Narrow" w:cs="Helvetica"/>
          <w:color w:val="1D2228"/>
          <w:shd w:val="clear" w:color="auto" w:fill="FFFFFF"/>
        </w:rPr>
      </w:pPr>
      <w:r w:rsidRPr="001D5C12">
        <w:rPr>
          <w:rFonts w:ascii="Arial Narrow" w:hAnsi="Arial Narrow" w:cs="Helvetica"/>
          <w:color w:val="1D2228"/>
          <w:shd w:val="clear" w:color="auto" w:fill="FFFFFF"/>
        </w:rPr>
        <w:t>Bio: Warren has a wide breadth of knowledge in insurance operations, claims, data analytics, medical billing, complex medical claim investigations, and many forms of organized insurance fraud schemes.</w:t>
      </w:r>
    </w:p>
    <w:p w14:paraId="6918B65B" w14:textId="77777777" w:rsidR="004D1504" w:rsidRPr="001D5C12" w:rsidRDefault="004D1504" w:rsidP="004D1504">
      <w:pPr>
        <w:pStyle w:val="yiv7010145801ydpe354d5e2yiv1171698699p2"/>
        <w:shd w:val="clear" w:color="auto" w:fill="FFFFFF"/>
        <w:rPr>
          <w:rFonts w:ascii="Arial Narrow" w:hAnsi="Arial Narrow" w:cs="Helvetica"/>
          <w:color w:val="1D2228"/>
          <w:shd w:val="clear" w:color="auto" w:fill="FFFFFF"/>
        </w:rPr>
      </w:pPr>
      <w:r w:rsidRPr="001D5C12">
        <w:rPr>
          <w:rFonts w:ascii="Arial Narrow" w:hAnsi="Arial Narrow" w:cs="Helvetica"/>
          <w:color w:val="1D2228"/>
          <w:shd w:val="clear" w:color="auto" w:fill="FFFFFF"/>
        </w:rPr>
        <w:t>Warren received his B.A. in Communications from Alma College in Alma, Michigan.  He holds the CPCU, AIC-M, CFE, CIFI, AINS, AIS, ACLS, and FCLS designations and is completing the Associate in Risk Management designation.  Warren resides in Michigan with his wife and 3 daughters.  When he is not reading insurance books, he enjoys fishing in Michigan’s Upper Peninsula.</w:t>
      </w:r>
    </w:p>
    <w:p w14:paraId="7418A96E" w14:textId="77777777" w:rsidR="004D1504" w:rsidRPr="001D5C12" w:rsidRDefault="004D1504" w:rsidP="004D1504">
      <w:pPr>
        <w:pStyle w:val="yiv7010145801ydpe354d5e2yiv1171698699p2"/>
        <w:shd w:val="clear" w:color="auto" w:fill="FFFFFF"/>
        <w:rPr>
          <w:rFonts w:ascii="Arial Narrow" w:hAnsi="Arial Narrow" w:cs="Helvetica"/>
          <w:color w:val="1D2228"/>
          <w:shd w:val="clear" w:color="auto" w:fill="FFFFFF"/>
        </w:rPr>
      </w:pPr>
    </w:p>
    <w:p w14:paraId="1DFC3108" w14:textId="77777777" w:rsidR="004D1504" w:rsidRPr="001D5C12" w:rsidRDefault="004D1504" w:rsidP="005B24B0">
      <w:pPr>
        <w:pStyle w:val="yiv7010145801ydpe354d5e2yiv1171698699p2"/>
        <w:shd w:val="clear" w:color="auto" w:fill="FFFFFF"/>
        <w:rPr>
          <w:rFonts w:ascii="Arial Narrow" w:hAnsi="Arial Narrow" w:cs="Helvetica"/>
          <w:color w:val="1D2228"/>
          <w:shd w:val="clear" w:color="auto" w:fill="FFFFFF"/>
        </w:rPr>
      </w:pPr>
    </w:p>
    <w:p w14:paraId="7372A85F" w14:textId="77777777" w:rsidR="00687C4E" w:rsidRPr="001D5C12" w:rsidRDefault="00687C4E" w:rsidP="005B24B0">
      <w:pPr>
        <w:pStyle w:val="yiv7010145801ydpe354d5e2yiv1171698699p2"/>
        <w:shd w:val="clear" w:color="auto" w:fill="FFFFFF"/>
        <w:rPr>
          <w:rFonts w:ascii="Arial Narrow" w:hAnsi="Arial Narrow" w:cs="Helvetica"/>
          <w:color w:val="1D2228"/>
          <w:shd w:val="clear" w:color="auto" w:fill="FFFFFF"/>
        </w:rPr>
      </w:pPr>
    </w:p>
    <w:p w14:paraId="792503C7" w14:textId="398C138A" w:rsidR="00706933" w:rsidRDefault="00706933" w:rsidP="00706933">
      <w:pPr>
        <w:pStyle w:val="yiv7010145801ydpe354d5e2yiv1171698699p2"/>
        <w:rPr>
          <w:rFonts w:ascii="Arial Narrow" w:hAnsi="Arial Narrow" w:cs="Helvetica"/>
          <w:color w:val="1D2228"/>
          <w:shd w:val="clear" w:color="auto" w:fill="FFFFFF"/>
        </w:rPr>
      </w:pPr>
      <w:r w:rsidRPr="00706933">
        <w:rPr>
          <w:rFonts w:ascii="Arial Narrow" w:hAnsi="Arial Narrow" w:cs="Helvetica"/>
          <w:b/>
          <w:bCs/>
          <w:noProof/>
          <w:color w:val="1D2228"/>
          <w:shd w:val="clear" w:color="auto" w:fill="FFFFFF"/>
        </w:rPr>
        <w:drawing>
          <wp:anchor distT="0" distB="0" distL="114300" distR="114300" simplePos="0" relativeHeight="251686912" behindDoc="0" locked="0" layoutInCell="1" allowOverlap="1" wp14:anchorId="5A43AA5A" wp14:editId="70EB18C2">
            <wp:simplePos x="0" y="0"/>
            <wp:positionH relativeFrom="column">
              <wp:posOffset>0</wp:posOffset>
            </wp:positionH>
            <wp:positionV relativeFrom="paragraph">
              <wp:posOffset>0</wp:posOffset>
            </wp:positionV>
            <wp:extent cx="1419225" cy="1415415"/>
            <wp:effectExtent l="0" t="0" r="9525" b="0"/>
            <wp:wrapSquare wrapText="bothSides"/>
            <wp:docPr id="22" name="Picture 2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in a suit and ti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19225" cy="1415415"/>
                    </a:xfrm>
                    <a:prstGeom prst="rect">
                      <a:avLst/>
                    </a:prstGeom>
                  </pic:spPr>
                </pic:pic>
              </a:graphicData>
            </a:graphic>
            <wp14:sizeRelH relativeFrom="margin">
              <wp14:pctWidth>0</wp14:pctWidth>
            </wp14:sizeRelH>
            <wp14:sizeRelV relativeFrom="margin">
              <wp14:pctHeight>0</wp14:pctHeight>
            </wp14:sizeRelV>
          </wp:anchor>
        </w:drawing>
      </w:r>
      <w:r w:rsidRPr="00706933">
        <w:rPr>
          <w:rFonts w:ascii="Arial Narrow" w:hAnsi="Arial Narrow" w:cs="Helvetica"/>
          <w:color w:val="1D2228"/>
          <w:shd w:val="clear" w:color="auto" w:fill="FFFFFF"/>
        </w:rPr>
        <w:t xml:space="preserve">Speaker: Thomas </w:t>
      </w:r>
      <w:proofErr w:type="spellStart"/>
      <w:r w:rsidRPr="00706933">
        <w:rPr>
          <w:rFonts w:ascii="Arial Narrow" w:hAnsi="Arial Narrow" w:cs="Helvetica"/>
          <w:color w:val="1D2228"/>
          <w:shd w:val="clear" w:color="auto" w:fill="FFFFFF"/>
        </w:rPr>
        <w:t>Feray</w:t>
      </w:r>
      <w:proofErr w:type="spellEnd"/>
      <w:r w:rsidRPr="00706933">
        <w:rPr>
          <w:rFonts w:ascii="Arial Narrow" w:hAnsi="Arial Narrow" w:cs="Helvetica"/>
          <w:color w:val="1D2228"/>
          <w:shd w:val="clear" w:color="auto" w:fill="FFFFFF"/>
        </w:rPr>
        <w:t>, CFE, CAMS</w:t>
      </w:r>
    </w:p>
    <w:p w14:paraId="4DD662AF" w14:textId="2FA22EF0" w:rsidR="00071349" w:rsidRPr="00071349" w:rsidRDefault="00071349" w:rsidP="00706933">
      <w:pPr>
        <w:pStyle w:val="yiv7010145801ydpe354d5e2yiv1171698699p2"/>
        <w:rPr>
          <w:rFonts w:ascii="Arial Narrow" w:hAnsi="Arial Narrow" w:cs="Helvetica"/>
          <w:i/>
          <w:iCs/>
          <w:color w:val="1D2228"/>
          <w:shd w:val="clear" w:color="auto" w:fill="FFFFFF"/>
        </w:rPr>
      </w:pPr>
      <w:r w:rsidRPr="00071349">
        <w:rPr>
          <w:rFonts w:ascii="Arial Narrow" w:hAnsi="Arial Narrow" w:cs="Helvetica"/>
          <w:i/>
          <w:iCs/>
          <w:color w:val="1D2228"/>
          <w:shd w:val="clear" w:color="auto" w:fill="FFFFFF"/>
        </w:rPr>
        <w:t>Vice-President Strategic Projects</w:t>
      </w:r>
      <w:r>
        <w:rPr>
          <w:rFonts w:ascii="Arial Narrow" w:hAnsi="Arial Narrow" w:cs="Helvetica"/>
          <w:i/>
          <w:iCs/>
          <w:color w:val="1D2228"/>
          <w:shd w:val="clear" w:color="auto" w:fill="FFFFFF"/>
        </w:rPr>
        <w:t xml:space="preserve">, </w:t>
      </w:r>
      <w:r w:rsidRPr="00071349">
        <w:rPr>
          <w:rFonts w:ascii="Arial Narrow" w:hAnsi="Arial Narrow" w:cs="Helvetica"/>
          <w:i/>
          <w:iCs/>
          <w:color w:val="1D2228"/>
          <w:shd w:val="clear" w:color="auto" w:fill="FFFFFF"/>
        </w:rPr>
        <w:t xml:space="preserve">“Action </w:t>
      </w:r>
      <w:r w:rsidR="003C6D38" w:rsidRPr="00071349">
        <w:rPr>
          <w:rFonts w:ascii="Arial Narrow" w:hAnsi="Arial Narrow" w:cs="Helvetica"/>
          <w:i/>
          <w:iCs/>
          <w:color w:val="1D2228"/>
          <w:shd w:val="clear" w:color="auto" w:fill="FFFFFF"/>
        </w:rPr>
        <w:t>for</w:t>
      </w:r>
      <w:r w:rsidRPr="00071349">
        <w:rPr>
          <w:rFonts w:ascii="Arial Narrow" w:hAnsi="Arial Narrow" w:cs="Helvetica"/>
          <w:i/>
          <w:iCs/>
          <w:color w:val="1D2228"/>
          <w:shd w:val="clear" w:color="auto" w:fill="FFFFFF"/>
        </w:rPr>
        <w:t xml:space="preserve"> Integrity</w:t>
      </w:r>
      <w:r>
        <w:rPr>
          <w:rFonts w:ascii="Arial Narrow" w:hAnsi="Arial Narrow" w:cs="Helvetica"/>
          <w:i/>
          <w:iCs/>
          <w:color w:val="1D2228"/>
          <w:shd w:val="clear" w:color="auto" w:fill="FFFFFF"/>
        </w:rPr>
        <w:t>”</w:t>
      </w:r>
    </w:p>
    <w:p w14:paraId="0445B1B2" w14:textId="0A1DE9D9" w:rsidR="00706933" w:rsidRPr="00706933" w:rsidRDefault="00692E95" w:rsidP="00706933">
      <w:pPr>
        <w:pStyle w:val="yiv7010145801ydpe354d5e2yiv1171698699p2"/>
        <w:rPr>
          <w:rFonts w:ascii="Arial Narrow" w:hAnsi="Arial Narrow" w:cs="Helvetica"/>
          <w:b/>
          <w:bCs/>
          <w:color w:val="1D2228"/>
          <w:shd w:val="clear" w:color="auto" w:fill="FFFFFF"/>
        </w:rPr>
      </w:pPr>
      <w:r>
        <w:rPr>
          <w:rFonts w:ascii="Arial Narrow" w:hAnsi="Arial Narrow" w:cs="Helvetica"/>
          <w:b/>
          <w:bCs/>
          <w:color w:val="1D2228"/>
          <w:shd w:val="clear" w:color="auto" w:fill="FFFFFF"/>
        </w:rPr>
        <w:t>Presentation:</w:t>
      </w:r>
      <w:r w:rsidR="00706933" w:rsidRPr="00706933">
        <w:rPr>
          <w:rFonts w:ascii="Arial Narrow" w:hAnsi="Arial Narrow" w:cs="Helvetica"/>
          <w:b/>
          <w:bCs/>
          <w:color w:val="1D2228"/>
          <w:shd w:val="clear" w:color="auto" w:fill="FFFFFF"/>
        </w:rPr>
        <w:t xml:space="preserve"> Creating and developing a culture of psychological safety and ethics for investigators</w:t>
      </w:r>
    </w:p>
    <w:p w14:paraId="2F3E61A8" w14:textId="65220C40" w:rsidR="00706933" w:rsidRPr="00706933" w:rsidRDefault="00706933" w:rsidP="00706933">
      <w:pPr>
        <w:pStyle w:val="yiv7010145801ydpe354d5e2yiv1171698699p2"/>
        <w:rPr>
          <w:rFonts w:ascii="Arial Narrow" w:hAnsi="Arial Narrow" w:cs="Helvetica"/>
          <w:color w:val="1D2228"/>
          <w:shd w:val="clear" w:color="auto" w:fill="FFFFFF"/>
        </w:rPr>
      </w:pPr>
      <w:r w:rsidRPr="00706933">
        <w:rPr>
          <w:rFonts w:ascii="Arial Narrow" w:hAnsi="Arial Narrow" w:cs="Helvetica"/>
          <w:b/>
          <w:bCs/>
          <w:color w:val="1D2228"/>
          <w:shd w:val="clear" w:color="auto" w:fill="FFFFFF"/>
        </w:rPr>
        <w:t>Description:</w:t>
      </w:r>
      <w:r w:rsidRPr="00706933">
        <w:rPr>
          <w:rFonts w:ascii="Arial Narrow" w:hAnsi="Arial Narrow" w:cs="Helvetica"/>
          <w:color w:val="1D2228"/>
          <w:shd w:val="clear" w:color="auto" w:fill="FFFFFF"/>
        </w:rPr>
        <w:t xml:space="preserve"> Investigations can seem daunting within an organization and can create a heightened concern of retaliation for employees. During this session, Mr. </w:t>
      </w:r>
      <w:proofErr w:type="spellStart"/>
      <w:r w:rsidRPr="00706933">
        <w:rPr>
          <w:rFonts w:ascii="Arial Narrow" w:hAnsi="Arial Narrow" w:cs="Helvetica"/>
          <w:color w:val="1D2228"/>
          <w:shd w:val="clear" w:color="auto" w:fill="FFFFFF"/>
        </w:rPr>
        <w:t>Feray</w:t>
      </w:r>
      <w:proofErr w:type="spellEnd"/>
      <w:r w:rsidRPr="00706933">
        <w:rPr>
          <w:rFonts w:ascii="Arial Narrow" w:hAnsi="Arial Narrow" w:cs="Helvetica"/>
          <w:color w:val="1D2228"/>
          <w:shd w:val="clear" w:color="auto" w:fill="FFFFFF"/>
        </w:rPr>
        <w:t xml:space="preserve"> will convey how internal investigations can include employees at the center of the investigations process.</w:t>
      </w:r>
      <w:r w:rsidR="001277AF">
        <w:rPr>
          <w:rFonts w:ascii="Arial Narrow" w:hAnsi="Arial Narrow" w:cs="Helvetica"/>
          <w:color w:val="1D2228"/>
          <w:shd w:val="clear" w:color="auto" w:fill="FFFFFF"/>
        </w:rPr>
        <w:t xml:space="preserve"> Through </w:t>
      </w:r>
      <w:r w:rsidRPr="00706933">
        <w:rPr>
          <w:rFonts w:ascii="Arial Narrow" w:hAnsi="Arial Narrow" w:cs="Helvetica"/>
          <w:color w:val="1D2228"/>
          <w:shd w:val="clear" w:color="auto" w:fill="FFFFFF"/>
        </w:rPr>
        <w:t>employee feedback, investigators gain the best insight and accurate data while also being able to add a level of comfort and protection in the work environment for their fellow employees.</w:t>
      </w:r>
      <w:r w:rsidR="00071349">
        <w:rPr>
          <w:rFonts w:ascii="Arial Narrow" w:hAnsi="Arial Narrow" w:cs="Helvetica"/>
          <w:color w:val="1D2228"/>
          <w:shd w:val="clear" w:color="auto" w:fill="FFFFFF"/>
        </w:rPr>
        <w:t xml:space="preserve">  The goal is to p</w:t>
      </w:r>
      <w:r w:rsidRPr="00706933">
        <w:rPr>
          <w:rFonts w:ascii="Arial Narrow" w:hAnsi="Arial Narrow" w:cs="Helvetica"/>
          <w:color w:val="1D2228"/>
          <w:shd w:val="clear" w:color="auto" w:fill="FFFFFF"/>
        </w:rPr>
        <w:t>rovide the attendees with an overview of a new approach of investigations (“holistic approach”), give some key points to reach it, and explain the benefits as well as the challenges which could be met, (2) explain how investigators may support employees who report a concern to feel safe and heard during the process, (3) explain how investigators may coach and support the management before, during, and after an investigation, and (4) explain how investigators may add value to the company (not “just” a cost center) by enabling psychological safety in the business.</w:t>
      </w:r>
    </w:p>
    <w:p w14:paraId="1D54EEE9" w14:textId="2F0D89DD" w:rsidR="00706933" w:rsidRPr="00706933" w:rsidRDefault="00706933" w:rsidP="00706933">
      <w:pPr>
        <w:pStyle w:val="yiv7010145801ydpe354d5e2yiv1171698699p2"/>
        <w:rPr>
          <w:rFonts w:ascii="Arial Narrow" w:hAnsi="Arial Narrow" w:cs="Helvetica"/>
          <w:color w:val="1D2228"/>
          <w:shd w:val="clear" w:color="auto" w:fill="FFFFFF"/>
        </w:rPr>
      </w:pPr>
      <w:r w:rsidRPr="00706933">
        <w:rPr>
          <w:rFonts w:ascii="Arial Narrow" w:hAnsi="Arial Narrow" w:cs="Helvetica"/>
          <w:b/>
          <w:bCs/>
          <w:color w:val="1D2228"/>
          <w:shd w:val="clear" w:color="auto" w:fill="FFFFFF"/>
        </w:rPr>
        <w:t>Bio:</w:t>
      </w:r>
      <w:r w:rsidRPr="00706933">
        <w:rPr>
          <w:rFonts w:ascii="Arial Narrow" w:hAnsi="Arial Narrow" w:cs="Helvetica"/>
          <w:color w:val="1D2228"/>
          <w:shd w:val="clear" w:color="auto" w:fill="FFFFFF"/>
        </w:rPr>
        <w:t xml:space="preserve"> Thomas </w:t>
      </w:r>
      <w:proofErr w:type="spellStart"/>
      <w:r w:rsidRPr="00706933">
        <w:rPr>
          <w:rFonts w:ascii="Arial Narrow" w:hAnsi="Arial Narrow" w:cs="Helvetica"/>
          <w:color w:val="1D2228"/>
          <w:shd w:val="clear" w:color="auto" w:fill="FFFFFF"/>
        </w:rPr>
        <w:t>Feray</w:t>
      </w:r>
      <w:proofErr w:type="spellEnd"/>
      <w:r w:rsidRPr="00706933">
        <w:rPr>
          <w:rFonts w:ascii="Arial Narrow" w:hAnsi="Arial Narrow" w:cs="Helvetica"/>
          <w:color w:val="1D2228"/>
          <w:shd w:val="clear" w:color="auto" w:fill="FFFFFF"/>
        </w:rPr>
        <w:t xml:space="preserve"> is a highly experienced investigator with extensive expertise in both the public (French Gendarmerie) and private sectors (SNC-Lavalin, Bombardier, and WSP Global).</w:t>
      </w:r>
      <w:r w:rsidR="001277AF">
        <w:rPr>
          <w:rFonts w:ascii="Arial Narrow" w:hAnsi="Arial Narrow" w:cs="Helvetica"/>
          <w:color w:val="1D2228"/>
          <w:shd w:val="clear" w:color="auto" w:fill="FFFFFF"/>
        </w:rPr>
        <w:t xml:space="preserve">  </w:t>
      </w:r>
      <w:r w:rsidR="00210750">
        <w:rPr>
          <w:rFonts w:ascii="Arial Narrow" w:hAnsi="Arial Narrow" w:cs="Helvetica"/>
          <w:color w:val="1D2228"/>
          <w:shd w:val="clear" w:color="auto" w:fill="FFFFFF"/>
        </w:rPr>
        <w:t>He is c</w:t>
      </w:r>
      <w:r w:rsidR="00071349">
        <w:rPr>
          <w:rFonts w:ascii="Arial Narrow" w:hAnsi="Arial Narrow" w:cs="Helvetica"/>
          <w:color w:val="1D2228"/>
          <w:shd w:val="clear" w:color="auto" w:fill="FFFFFF"/>
        </w:rPr>
        <w:t>urrently</w:t>
      </w:r>
      <w:r w:rsidRPr="00706933">
        <w:rPr>
          <w:rFonts w:ascii="Arial Narrow" w:hAnsi="Arial Narrow" w:cs="Helvetica"/>
          <w:color w:val="1D2228"/>
          <w:shd w:val="clear" w:color="auto" w:fill="FFFFFF"/>
        </w:rPr>
        <w:t xml:space="preserve"> the Vice-President Strategic Projects for “Action </w:t>
      </w:r>
      <w:r w:rsidR="003C6D38" w:rsidRPr="00706933">
        <w:rPr>
          <w:rFonts w:ascii="Arial Narrow" w:hAnsi="Arial Narrow" w:cs="Helvetica"/>
          <w:color w:val="1D2228"/>
          <w:shd w:val="clear" w:color="auto" w:fill="FFFFFF"/>
        </w:rPr>
        <w:t>for</w:t>
      </w:r>
      <w:r w:rsidRPr="00706933">
        <w:rPr>
          <w:rFonts w:ascii="Arial Narrow" w:hAnsi="Arial Narrow" w:cs="Helvetica"/>
          <w:color w:val="1D2228"/>
          <w:shd w:val="clear" w:color="auto" w:fill="FFFFFF"/>
        </w:rPr>
        <w:t xml:space="preserve"> Integrity”, a Canadian-based company providing a safe space to facilitate connections between E&amp;C Professionals</w:t>
      </w:r>
      <w:r w:rsidR="00210750">
        <w:rPr>
          <w:rFonts w:ascii="Arial Narrow" w:hAnsi="Arial Narrow" w:cs="Helvetica"/>
          <w:color w:val="1D2228"/>
          <w:shd w:val="clear" w:color="auto" w:fill="FFFFFF"/>
        </w:rPr>
        <w:t>.</w:t>
      </w:r>
    </w:p>
    <w:p w14:paraId="64946F20" w14:textId="71A2A597" w:rsidR="009F3641" w:rsidRDefault="00706933" w:rsidP="009F3641">
      <w:pPr>
        <w:pStyle w:val="yiv7010145801ydpe354d5e2yiv1171698699p2"/>
        <w:rPr>
          <w:rFonts w:ascii="Arial Narrow" w:hAnsi="Arial Narrow" w:cs="Helvetica"/>
          <w:color w:val="1D2228"/>
          <w:shd w:val="clear" w:color="auto" w:fill="FFFFFF"/>
        </w:rPr>
      </w:pPr>
      <w:r w:rsidRPr="00706933">
        <w:rPr>
          <w:rFonts w:ascii="Arial Narrow" w:hAnsi="Arial Narrow" w:cs="Helvetica"/>
          <w:color w:val="1D2228"/>
          <w:shd w:val="clear" w:color="auto" w:fill="FFFFFF"/>
        </w:rPr>
        <w:t xml:space="preserve">Thomas </w:t>
      </w:r>
      <w:proofErr w:type="spellStart"/>
      <w:r w:rsidRPr="00706933">
        <w:rPr>
          <w:rFonts w:ascii="Arial Narrow" w:hAnsi="Arial Narrow" w:cs="Helvetica"/>
          <w:color w:val="1D2228"/>
          <w:shd w:val="clear" w:color="auto" w:fill="FFFFFF"/>
        </w:rPr>
        <w:t>Feray</w:t>
      </w:r>
      <w:proofErr w:type="spellEnd"/>
      <w:r w:rsidRPr="00706933">
        <w:rPr>
          <w:rFonts w:ascii="Arial Narrow" w:hAnsi="Arial Narrow" w:cs="Helvetica"/>
          <w:color w:val="1D2228"/>
          <w:shd w:val="clear" w:color="auto" w:fill="FFFFFF"/>
        </w:rPr>
        <w:t xml:space="preserve"> holds a </w:t>
      </w:r>
      <w:r w:rsidR="003C6D38" w:rsidRPr="00706933">
        <w:rPr>
          <w:rFonts w:ascii="Arial Narrow" w:hAnsi="Arial Narrow" w:cs="Helvetica"/>
          <w:color w:val="1D2228"/>
          <w:shd w:val="clear" w:color="auto" w:fill="FFFFFF"/>
        </w:rPr>
        <w:t>master’s</w:t>
      </w:r>
      <w:r w:rsidRPr="00706933">
        <w:rPr>
          <w:rFonts w:ascii="Arial Narrow" w:hAnsi="Arial Narrow" w:cs="Helvetica"/>
          <w:color w:val="1D2228"/>
          <w:shd w:val="clear" w:color="auto" w:fill="FFFFFF"/>
        </w:rPr>
        <w:t xml:space="preserve"> degree in Business Law, with a specialization in Compliance, and is both a Certified Fraud Examiner (CFE) and a Certified Anti-money Laundering Specialist (CAMS).</w:t>
      </w:r>
    </w:p>
    <w:p w14:paraId="7E0FFBA6" w14:textId="341A0090" w:rsidR="009F3641" w:rsidRDefault="009F3641" w:rsidP="00E64B43">
      <w:pPr>
        <w:pStyle w:val="yiv7010145801ydpe354d5e2yiv1171698699p2"/>
        <w:rPr>
          <w:rFonts w:ascii="Arial Narrow" w:hAnsi="Arial Narrow" w:cs="Open Sans"/>
          <w:b/>
          <w:bCs/>
          <w:i/>
          <w:iCs/>
          <w:color w:val="000000"/>
        </w:rPr>
      </w:pPr>
      <w:r w:rsidRPr="00391C70">
        <w:rPr>
          <w:rFonts w:ascii="Arial Narrow" w:hAnsi="Arial Narrow"/>
          <w:noProof/>
        </w:rPr>
        <w:lastRenderedPageBreak/>
        <w:drawing>
          <wp:anchor distT="0" distB="0" distL="114300" distR="114300" simplePos="0" relativeHeight="251691008" behindDoc="0" locked="0" layoutInCell="1" allowOverlap="1" wp14:anchorId="1CB70248" wp14:editId="33DF584D">
            <wp:simplePos x="0" y="0"/>
            <wp:positionH relativeFrom="column">
              <wp:posOffset>0</wp:posOffset>
            </wp:positionH>
            <wp:positionV relativeFrom="paragraph">
              <wp:posOffset>0</wp:posOffset>
            </wp:positionV>
            <wp:extent cx="1460500" cy="1460500"/>
            <wp:effectExtent l="0" t="0" r="6350" b="6350"/>
            <wp:wrapSquare wrapText="bothSides"/>
            <wp:docPr id="25" name="Picture 25" descr="Dan Ra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 Rame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anchor>
        </w:drawing>
      </w:r>
      <w:r w:rsidRPr="00391C70">
        <w:rPr>
          <w:rFonts w:ascii="Arial Narrow" w:hAnsi="Arial Narrow" w:cs="Open Sans"/>
          <w:color w:val="000000"/>
        </w:rPr>
        <w:t>Speaker: </w:t>
      </w:r>
      <w:r w:rsidRPr="00391C70">
        <w:rPr>
          <w:rFonts w:ascii="Arial Narrow" w:hAnsi="Arial Narrow" w:cs="Open Sans"/>
          <w:i/>
          <w:iCs/>
          <w:color w:val="000000"/>
        </w:rPr>
        <w:t>Dan Ramey, CPA/CFF/ABV/CITP, CFE, CVA, CIA/CRMA, CISA/CISM, CMA,</w:t>
      </w:r>
    </w:p>
    <w:p w14:paraId="46361786" w14:textId="77777777" w:rsidR="009F3641" w:rsidRPr="009F3641" w:rsidRDefault="009F3641" w:rsidP="00E64B43">
      <w:pPr>
        <w:spacing w:after="100" w:afterAutospacing="1" w:line="240" w:lineRule="auto"/>
        <w:rPr>
          <w:rFonts w:ascii="Arial Narrow" w:eastAsia="Times New Roman" w:hAnsi="Arial Narrow" w:cs="Open Sans"/>
          <w:b w:val="0"/>
          <w:bCs w:val="0"/>
          <w:i/>
          <w:iCs/>
          <w:color w:val="000000"/>
          <w:sz w:val="24"/>
          <w:szCs w:val="24"/>
        </w:rPr>
      </w:pPr>
      <w:r w:rsidRPr="009F3641">
        <w:rPr>
          <w:rFonts w:ascii="Arial Narrow" w:eastAsia="Times New Roman" w:hAnsi="Arial Narrow" w:cs="Open Sans"/>
          <w:b w:val="0"/>
          <w:bCs w:val="0"/>
          <w:i/>
          <w:iCs/>
          <w:color w:val="000000"/>
          <w:sz w:val="24"/>
          <w:szCs w:val="24"/>
        </w:rPr>
        <w:t>Founder and President of Houston Financial Forensics</w:t>
      </w:r>
    </w:p>
    <w:p w14:paraId="24315236" w14:textId="77777777" w:rsidR="009F3641" w:rsidRPr="009F3641" w:rsidRDefault="009F3641" w:rsidP="00E64B43">
      <w:pPr>
        <w:spacing w:after="100" w:afterAutospacing="1" w:line="240" w:lineRule="auto"/>
        <w:rPr>
          <w:rFonts w:ascii="Arial Narrow" w:eastAsia="Times New Roman" w:hAnsi="Arial Narrow" w:cs="Open Sans"/>
          <w:color w:val="333333"/>
          <w:sz w:val="24"/>
          <w:szCs w:val="24"/>
        </w:rPr>
      </w:pPr>
      <w:r w:rsidRPr="009F3641">
        <w:rPr>
          <w:rFonts w:ascii="Arial Narrow" w:eastAsia="Times New Roman" w:hAnsi="Arial Narrow" w:cs="Open Sans"/>
          <w:b w:val="0"/>
          <w:bCs w:val="0"/>
          <w:color w:val="000000"/>
          <w:sz w:val="24"/>
          <w:szCs w:val="24"/>
        </w:rPr>
        <w:t>Presentation</w:t>
      </w:r>
      <w:r w:rsidRPr="009F3641">
        <w:rPr>
          <w:rFonts w:ascii="Arial Narrow" w:eastAsia="Times New Roman" w:hAnsi="Arial Narrow" w:cs="Open Sans"/>
          <w:color w:val="000000"/>
          <w:sz w:val="24"/>
          <w:szCs w:val="24"/>
        </w:rPr>
        <w:t>: “Cryptocurrency fraud”</w:t>
      </w:r>
    </w:p>
    <w:p w14:paraId="132BB5FD" w14:textId="77777777" w:rsidR="009F3641" w:rsidRPr="009F3641" w:rsidRDefault="009F3641" w:rsidP="00E64B43">
      <w:pPr>
        <w:spacing w:after="100" w:afterAutospacing="1" w:line="240" w:lineRule="auto"/>
        <w:rPr>
          <w:rFonts w:ascii="Arial Narrow" w:eastAsia="Times New Roman" w:hAnsi="Arial Narrow" w:cs="Open Sans"/>
          <w:b w:val="0"/>
          <w:bCs w:val="0"/>
          <w:color w:val="333333"/>
          <w:sz w:val="24"/>
          <w:szCs w:val="24"/>
        </w:rPr>
      </w:pPr>
      <w:r w:rsidRPr="009F3641">
        <w:rPr>
          <w:rFonts w:ascii="Arial Narrow" w:eastAsia="Times New Roman" w:hAnsi="Arial Narrow" w:cs="Open Sans"/>
          <w:b w:val="0"/>
          <w:bCs w:val="0"/>
          <w:color w:val="000000"/>
          <w:sz w:val="24"/>
          <w:szCs w:val="24"/>
        </w:rPr>
        <w:t>Description: Cyber fraud, cybersecurity, and cryptocurrencies are three of the hottest topics in business discussions today. Join Dan Ramey, CFE to learn what is going on in the world of cyber fraud and cryptocurrencies.  The discussion will include what are some of the newest cyber fraud schemes occurring and an introduction to cryptocurrencies and how they are utilized in cyber fraud schemes.</w:t>
      </w:r>
    </w:p>
    <w:p w14:paraId="0EF1729F" w14:textId="77777777" w:rsidR="009F3641" w:rsidRPr="009F3641" w:rsidRDefault="009F3641" w:rsidP="00E64B43">
      <w:pPr>
        <w:spacing w:after="100" w:afterAutospacing="1" w:line="240" w:lineRule="auto"/>
        <w:rPr>
          <w:rFonts w:ascii="Arial Narrow" w:eastAsia="Times New Roman" w:hAnsi="Arial Narrow" w:cs="Open Sans"/>
          <w:b w:val="0"/>
          <w:bCs w:val="0"/>
          <w:color w:val="333333"/>
          <w:sz w:val="24"/>
          <w:szCs w:val="24"/>
        </w:rPr>
      </w:pPr>
      <w:r w:rsidRPr="009F3641">
        <w:rPr>
          <w:rFonts w:ascii="Arial Narrow" w:eastAsia="Times New Roman" w:hAnsi="Arial Narrow" w:cs="Open Sans"/>
          <w:b w:val="0"/>
          <w:bCs w:val="0"/>
          <w:color w:val="000000"/>
          <w:sz w:val="24"/>
          <w:szCs w:val="24"/>
        </w:rPr>
        <w:t>Bio: Dan is the Founder and President of Houston Financial Forensics, LLC and Dan T. Ramey, CPA, LLC. Dan is a frequent speaker to business and professional groups on fraud, cyber security / cyber fraud, risk assessment, third-party risk management, fraudulent financial reporting, internal audit, COSO 2013, valuation methodology, compliance, and due diligence. Dan was recently awarded, Educator of the Year by the Houston ACFE Chapter for his teaching at University of Houston, Bauer College of Business.</w:t>
      </w:r>
    </w:p>
    <w:p w14:paraId="5FC6EAB8" w14:textId="77777777" w:rsidR="009F3641" w:rsidRPr="009F3641" w:rsidRDefault="009F3641" w:rsidP="00E64B43">
      <w:pPr>
        <w:spacing w:after="100" w:afterAutospacing="1" w:line="240" w:lineRule="auto"/>
        <w:rPr>
          <w:rFonts w:ascii="Arial Narrow" w:eastAsia="Times New Roman" w:hAnsi="Arial Narrow" w:cs="Open Sans"/>
          <w:b w:val="0"/>
          <w:bCs w:val="0"/>
          <w:color w:val="333333"/>
          <w:sz w:val="24"/>
          <w:szCs w:val="24"/>
        </w:rPr>
      </w:pPr>
      <w:r w:rsidRPr="009F3641">
        <w:rPr>
          <w:rFonts w:ascii="Arial Narrow" w:eastAsia="Times New Roman" w:hAnsi="Arial Narrow" w:cs="Open Sans"/>
          <w:b w:val="0"/>
          <w:bCs w:val="0"/>
          <w:color w:val="000000"/>
          <w:sz w:val="24"/>
          <w:szCs w:val="24"/>
        </w:rPr>
        <w:t>Houston Financial Forensics, LLC is a professional services provider in the areas of fraud investigation, cyber security/cyber fraud risk assessment, forensic accounting, fraud risk assessment, internal audit, internal controls design and implementation, business valuation, litigation support, third-party risk management services, internal audit department quality assurance reviews, SOX 404 services, and due diligence (buy-side and sell-side) for mergers and acquisitions.</w:t>
      </w:r>
    </w:p>
    <w:p w14:paraId="6D276E15" w14:textId="77777777" w:rsidR="009F3641" w:rsidRPr="009F3641" w:rsidRDefault="009F3641" w:rsidP="00E64B43">
      <w:pPr>
        <w:spacing w:line="240" w:lineRule="auto"/>
        <w:rPr>
          <w:b w:val="0"/>
          <w:bCs w:val="0"/>
        </w:rPr>
      </w:pPr>
      <w:r w:rsidRPr="009F3641">
        <w:rPr>
          <w:rFonts w:ascii="Arial Narrow" w:eastAsia="Times New Roman" w:hAnsi="Arial Narrow" w:cs="Open Sans"/>
          <w:b w:val="0"/>
          <w:bCs w:val="0"/>
          <w:color w:val="000000"/>
          <w:sz w:val="24"/>
          <w:szCs w:val="24"/>
        </w:rPr>
        <w:t xml:space="preserve">Dan is a graduate of Baylor University with a degree in Accounting and an Executive MBA from Houston Baptist University.   </w:t>
      </w:r>
    </w:p>
    <w:p w14:paraId="323AA4B0" w14:textId="77777777" w:rsidR="00A65B80" w:rsidRDefault="00A65B80" w:rsidP="00823CF1">
      <w:pPr>
        <w:pStyle w:val="yiv7010145801ydpe354d5e2yiv1171698699p2"/>
        <w:rPr>
          <w:rFonts w:ascii="Arial Narrow" w:hAnsi="Arial Narrow" w:cs="Helvetica"/>
          <w:color w:val="1D2228"/>
          <w:shd w:val="clear" w:color="auto" w:fill="FFFFFF"/>
        </w:rPr>
      </w:pPr>
    </w:p>
    <w:p w14:paraId="40C4C96C" w14:textId="77777777" w:rsidR="008414F9" w:rsidRDefault="008414F9" w:rsidP="00823CF1">
      <w:pPr>
        <w:pStyle w:val="yiv7010145801ydpe354d5e2yiv1171698699p2"/>
        <w:rPr>
          <w:rFonts w:ascii="Arial Narrow" w:hAnsi="Arial Narrow" w:cs="Open Sans"/>
          <w:b/>
          <w:bCs/>
          <w:color w:val="333333"/>
        </w:rPr>
      </w:pPr>
    </w:p>
    <w:p w14:paraId="10D5E24F" w14:textId="4D84C6DF" w:rsidR="00006AF0" w:rsidRPr="00A24295" w:rsidRDefault="00006AF0" w:rsidP="00E64B43">
      <w:pPr>
        <w:pStyle w:val="yiv7010145801ydpe354d5e2yiv1171698699p2"/>
        <w:rPr>
          <w:rFonts w:ascii="Arial Narrow" w:hAnsi="Arial Narrow" w:cs="Open Sans"/>
          <w:i/>
          <w:iCs/>
          <w:color w:val="333333"/>
        </w:rPr>
      </w:pPr>
      <w:r w:rsidRPr="00A24295">
        <w:rPr>
          <w:rFonts w:ascii="Arial Narrow" w:hAnsi="Arial Narrow" w:cs="Open Sans"/>
          <w:noProof/>
          <w:color w:val="333333"/>
        </w:rPr>
        <w:drawing>
          <wp:anchor distT="0" distB="0" distL="114300" distR="114300" simplePos="0" relativeHeight="251692032" behindDoc="1" locked="0" layoutInCell="1" allowOverlap="1" wp14:anchorId="31AA5A97" wp14:editId="2969956D">
            <wp:simplePos x="0" y="0"/>
            <wp:positionH relativeFrom="column">
              <wp:posOffset>0</wp:posOffset>
            </wp:positionH>
            <wp:positionV relativeFrom="paragraph">
              <wp:posOffset>0</wp:posOffset>
            </wp:positionV>
            <wp:extent cx="1322586" cy="1365250"/>
            <wp:effectExtent l="0" t="0" r="0" b="6350"/>
            <wp:wrapTight wrapText="bothSides">
              <wp:wrapPolygon edited="0">
                <wp:start x="0" y="0"/>
                <wp:lineTo x="0" y="21399"/>
                <wp:lineTo x="21164" y="21399"/>
                <wp:lineTo x="21164" y="0"/>
                <wp:lineTo x="0" y="0"/>
              </wp:wrapPolygon>
            </wp:wrapTight>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322586" cy="1365250"/>
                    </a:xfrm>
                    <a:prstGeom prst="rect">
                      <a:avLst/>
                    </a:prstGeom>
                  </pic:spPr>
                </pic:pic>
              </a:graphicData>
            </a:graphic>
          </wp:anchor>
        </w:drawing>
      </w:r>
      <w:r w:rsidRPr="00A24295">
        <w:rPr>
          <w:rFonts w:ascii="Arial Narrow" w:hAnsi="Arial Narrow" w:cs="Open Sans"/>
          <w:color w:val="333333"/>
        </w:rPr>
        <w:t xml:space="preserve">Speakers: </w:t>
      </w:r>
      <w:r w:rsidR="00EF2522" w:rsidRPr="00A24295">
        <w:rPr>
          <w:rFonts w:ascii="Arial Narrow" w:hAnsi="Arial Narrow" w:cs="Open Sans"/>
          <w:i/>
          <w:iCs/>
          <w:color w:val="333333"/>
        </w:rPr>
        <w:t xml:space="preserve">Shelby </w:t>
      </w:r>
      <w:proofErr w:type="spellStart"/>
      <w:r w:rsidR="00EF2522" w:rsidRPr="00A24295">
        <w:rPr>
          <w:rFonts w:ascii="Arial Narrow" w:hAnsi="Arial Narrow" w:cs="Open Sans"/>
          <w:i/>
          <w:iCs/>
          <w:color w:val="333333"/>
        </w:rPr>
        <w:t>Janysek</w:t>
      </w:r>
      <w:proofErr w:type="spellEnd"/>
      <w:r w:rsidR="00EF2522" w:rsidRPr="00A24295">
        <w:rPr>
          <w:rFonts w:ascii="Arial Narrow" w:hAnsi="Arial Narrow" w:cs="Open Sans"/>
          <w:i/>
          <w:iCs/>
          <w:color w:val="333333"/>
        </w:rPr>
        <w:t xml:space="preserve"> and Dimitri Willis</w:t>
      </w:r>
    </w:p>
    <w:p w14:paraId="1800984A" w14:textId="201D3A85" w:rsidR="00312767" w:rsidRPr="00A24295" w:rsidRDefault="00312767" w:rsidP="00E64B43">
      <w:pPr>
        <w:pStyle w:val="yiv7010145801ydpe354d5e2yiv1171698699p2"/>
        <w:rPr>
          <w:rFonts w:ascii="Arial Narrow" w:hAnsi="Arial Narrow" w:cs="Open Sans"/>
          <w:i/>
          <w:iCs/>
          <w:color w:val="333333"/>
        </w:rPr>
      </w:pPr>
      <w:r w:rsidRPr="00A24295">
        <w:rPr>
          <w:rFonts w:ascii="Arial Narrow" w:hAnsi="Arial Narrow" w:cs="Open Sans"/>
          <w:i/>
          <w:iCs/>
          <w:color w:val="333333"/>
        </w:rPr>
        <w:t>Forensic Accountant and Special Agent, FBI</w:t>
      </w:r>
    </w:p>
    <w:p w14:paraId="47C8C62F" w14:textId="77777777" w:rsidR="00A24295" w:rsidRDefault="00312767" w:rsidP="00E64B43">
      <w:pPr>
        <w:pStyle w:val="yiv8810438494msolistparagraph"/>
        <w:shd w:val="clear" w:color="auto" w:fill="FFFFFF"/>
        <w:spacing w:before="0" w:beforeAutospacing="0" w:after="0" w:afterAutospacing="0"/>
        <w:ind w:left="720"/>
        <w:rPr>
          <w:rFonts w:ascii="Arial Narrow" w:hAnsi="Arial Narrow" w:cs="Calibri"/>
          <w:color w:val="000000"/>
        </w:rPr>
      </w:pPr>
      <w:r w:rsidRPr="00A24295">
        <w:rPr>
          <w:rFonts w:ascii="Arial Narrow" w:hAnsi="Arial Narrow" w:cs="Calibri"/>
          <w:color w:val="000000"/>
        </w:rPr>
        <w:t>Presentation:</w:t>
      </w:r>
    </w:p>
    <w:p w14:paraId="6743E656" w14:textId="7C67D0BD" w:rsidR="00312767" w:rsidRDefault="00312767" w:rsidP="00E64B43">
      <w:pPr>
        <w:pStyle w:val="yiv8810438494msolistparagraph"/>
        <w:shd w:val="clear" w:color="auto" w:fill="FFFFFF"/>
        <w:spacing w:before="0" w:beforeAutospacing="0" w:after="0" w:afterAutospacing="0"/>
        <w:ind w:left="720"/>
        <w:rPr>
          <w:rFonts w:ascii="Arial Narrow" w:hAnsi="Arial Narrow" w:cs="Calibri"/>
          <w:b/>
          <w:bCs/>
          <w:color w:val="000000"/>
        </w:rPr>
      </w:pPr>
      <w:r w:rsidRPr="00A24295">
        <w:rPr>
          <w:rFonts w:ascii="Arial Narrow" w:hAnsi="Arial Narrow" w:cs="Calibri"/>
          <w:b/>
          <w:bCs/>
          <w:color w:val="000000"/>
        </w:rPr>
        <w:t xml:space="preserve">Business Email Compromise Investigation; United States vs. </w:t>
      </w:r>
      <w:proofErr w:type="spellStart"/>
      <w:r w:rsidRPr="00A24295">
        <w:rPr>
          <w:rFonts w:ascii="Arial Narrow" w:hAnsi="Arial Narrow" w:cs="Calibri"/>
          <w:b/>
          <w:bCs/>
          <w:color w:val="000000"/>
        </w:rPr>
        <w:t>Kenenty</w:t>
      </w:r>
      <w:proofErr w:type="spellEnd"/>
      <w:r w:rsidRPr="00A24295">
        <w:rPr>
          <w:rFonts w:ascii="Arial Narrow" w:hAnsi="Arial Narrow" w:cs="Calibri"/>
          <w:b/>
          <w:bCs/>
          <w:color w:val="000000"/>
        </w:rPr>
        <w:t xml:space="preserve"> Kim</w:t>
      </w:r>
    </w:p>
    <w:p w14:paraId="1AABE9D9" w14:textId="77777777" w:rsidR="00A24295" w:rsidRDefault="00A24295" w:rsidP="00E64B43">
      <w:pPr>
        <w:pStyle w:val="yiv8810438494msolistparagraph"/>
        <w:shd w:val="clear" w:color="auto" w:fill="FFFFFF"/>
        <w:spacing w:before="0" w:beforeAutospacing="0" w:after="0" w:afterAutospacing="0"/>
        <w:ind w:left="720"/>
        <w:rPr>
          <w:rFonts w:ascii="Arial Narrow" w:hAnsi="Arial Narrow" w:cs="Calibri"/>
          <w:b/>
          <w:bCs/>
          <w:color w:val="000000"/>
        </w:rPr>
      </w:pPr>
    </w:p>
    <w:p w14:paraId="6741A9ED" w14:textId="701ECEA4" w:rsidR="00A24295" w:rsidRDefault="00C4383A" w:rsidP="00E64B43">
      <w:pPr>
        <w:pStyle w:val="yiv8810438494msolistparagraph"/>
        <w:shd w:val="clear" w:color="auto" w:fill="FFFFFF"/>
        <w:spacing w:before="0" w:beforeAutospacing="0" w:after="0" w:afterAutospacing="0"/>
        <w:ind w:left="720"/>
        <w:rPr>
          <w:rFonts w:ascii="Arial Narrow" w:hAnsi="Arial Narrow" w:cs="Calibri"/>
          <w:color w:val="000000"/>
        </w:rPr>
      </w:pPr>
      <w:r w:rsidRPr="00C4383A">
        <w:rPr>
          <w:rFonts w:ascii="Arial Narrow" w:hAnsi="Arial Narrow" w:cs="Calibri"/>
          <w:color w:val="000000"/>
        </w:rPr>
        <w:t>Description: An explanation of various types of business email compromises followed by case study of how the FBI investigates a BEC case.</w:t>
      </w:r>
    </w:p>
    <w:p w14:paraId="7A37AA57" w14:textId="07F7E9C6" w:rsidR="00EF2522" w:rsidRDefault="00664CCF" w:rsidP="00E64B43">
      <w:pPr>
        <w:pStyle w:val="yiv8810438494msolistparagraph"/>
        <w:shd w:val="clear" w:color="auto" w:fill="FFFFFF"/>
        <w:spacing w:before="0" w:after="0"/>
        <w:ind w:left="720"/>
        <w:rPr>
          <w:rFonts w:ascii="Arial Narrow" w:hAnsi="Arial Narrow" w:cs="Calibri"/>
          <w:color w:val="000000"/>
        </w:rPr>
      </w:pPr>
      <w:r>
        <w:rPr>
          <w:rFonts w:ascii="Arial Narrow" w:hAnsi="Arial Narrow" w:cs="Calibri"/>
          <w:color w:val="000000"/>
        </w:rPr>
        <w:t xml:space="preserve">Bio: </w:t>
      </w:r>
      <w:r w:rsidR="001D33A0">
        <w:rPr>
          <w:rFonts w:ascii="Arial Narrow" w:hAnsi="Arial Narrow" w:cs="Calibri"/>
          <w:color w:val="000000"/>
        </w:rPr>
        <w:t xml:space="preserve">Shelby </w:t>
      </w:r>
      <w:r w:rsidRPr="00664CCF">
        <w:rPr>
          <w:rFonts w:ascii="Arial Narrow" w:hAnsi="Arial Narrow" w:cs="Calibri"/>
          <w:color w:val="000000"/>
        </w:rPr>
        <w:t>graduated from the University of Tennessee at Chattanooga with a dual major in Accounting and Finance and joined the FBI as an Operational Support Technician (OST) in Houston</w:t>
      </w:r>
      <w:r>
        <w:rPr>
          <w:rFonts w:ascii="Arial Narrow" w:hAnsi="Arial Narrow" w:cs="Calibri"/>
          <w:color w:val="000000"/>
        </w:rPr>
        <w:t xml:space="preserve">.  </w:t>
      </w:r>
      <w:r w:rsidRPr="00664CCF">
        <w:rPr>
          <w:rFonts w:ascii="Arial Narrow" w:hAnsi="Arial Narrow" w:cs="Calibri"/>
          <w:color w:val="000000"/>
        </w:rPr>
        <w:t>I was very interested in the position of a Forensic Accountant (</w:t>
      </w:r>
      <w:proofErr w:type="spellStart"/>
      <w:r w:rsidRPr="00664CCF">
        <w:rPr>
          <w:rFonts w:ascii="Arial Narrow" w:hAnsi="Arial Narrow" w:cs="Calibri"/>
          <w:color w:val="000000"/>
        </w:rPr>
        <w:t>FoA</w:t>
      </w:r>
      <w:proofErr w:type="spellEnd"/>
      <w:r w:rsidRPr="00664CCF">
        <w:rPr>
          <w:rFonts w:ascii="Arial Narrow" w:hAnsi="Arial Narrow" w:cs="Calibri"/>
          <w:color w:val="000000"/>
        </w:rPr>
        <w:t xml:space="preserve">) and enrolled in the FBI’s </w:t>
      </w:r>
      <w:proofErr w:type="spellStart"/>
      <w:r w:rsidRPr="00664CCF">
        <w:rPr>
          <w:rFonts w:ascii="Arial Narrow" w:hAnsi="Arial Narrow" w:cs="Calibri"/>
          <w:color w:val="000000"/>
        </w:rPr>
        <w:t>FoA</w:t>
      </w:r>
      <w:proofErr w:type="spellEnd"/>
      <w:r w:rsidRPr="00664CCF">
        <w:rPr>
          <w:rFonts w:ascii="Arial Narrow" w:hAnsi="Arial Narrow" w:cs="Calibri"/>
          <w:color w:val="000000"/>
        </w:rPr>
        <w:t xml:space="preserve"> Academy in 2017 where I was paired with a mentor who would begin teaching me the job duties and escorting me to various meetings and court proceedings. I moved to the Bryan RA in June 2018 and supported the Criminal squad as well as the </w:t>
      </w:r>
      <w:r w:rsidR="003C6D38" w:rsidRPr="00664CCF">
        <w:rPr>
          <w:rFonts w:ascii="Arial Narrow" w:hAnsi="Arial Narrow" w:cs="Calibri"/>
          <w:color w:val="000000"/>
        </w:rPr>
        <w:t>Counterintelligence</w:t>
      </w:r>
      <w:r w:rsidRPr="00664CCF">
        <w:rPr>
          <w:rFonts w:ascii="Arial Narrow" w:hAnsi="Arial Narrow" w:cs="Calibri"/>
          <w:color w:val="000000"/>
        </w:rPr>
        <w:t xml:space="preserve">/Counter Terrorism squad as an </w:t>
      </w:r>
      <w:r w:rsidR="00F631FF" w:rsidRPr="00664CCF">
        <w:rPr>
          <w:rFonts w:ascii="Arial Narrow" w:hAnsi="Arial Narrow" w:cs="Calibri"/>
          <w:color w:val="000000"/>
        </w:rPr>
        <w:t>OST but</w:t>
      </w:r>
      <w:r w:rsidRPr="00664CCF">
        <w:rPr>
          <w:rFonts w:ascii="Arial Narrow" w:hAnsi="Arial Narrow" w:cs="Calibri"/>
          <w:color w:val="000000"/>
        </w:rPr>
        <w:t xml:space="preserve"> was able to continue with the </w:t>
      </w:r>
      <w:proofErr w:type="spellStart"/>
      <w:r w:rsidRPr="00664CCF">
        <w:rPr>
          <w:rFonts w:ascii="Arial Narrow" w:hAnsi="Arial Narrow" w:cs="Calibri"/>
          <w:color w:val="000000"/>
        </w:rPr>
        <w:t>FoA</w:t>
      </w:r>
      <w:proofErr w:type="spellEnd"/>
      <w:r w:rsidRPr="00664CCF">
        <w:rPr>
          <w:rFonts w:ascii="Arial Narrow" w:hAnsi="Arial Narrow" w:cs="Calibri"/>
          <w:color w:val="000000"/>
        </w:rPr>
        <w:t xml:space="preserve"> Academy. I also continued to study at night, and I graduated from Concordia University with my MBA in Accounting. This led to me becoming an </w:t>
      </w:r>
      <w:proofErr w:type="spellStart"/>
      <w:r w:rsidRPr="00664CCF">
        <w:rPr>
          <w:rFonts w:ascii="Arial Narrow" w:hAnsi="Arial Narrow" w:cs="Calibri"/>
          <w:color w:val="000000"/>
        </w:rPr>
        <w:t>FoA</w:t>
      </w:r>
      <w:proofErr w:type="spellEnd"/>
      <w:r w:rsidRPr="00664CCF">
        <w:rPr>
          <w:rFonts w:ascii="Arial Narrow" w:hAnsi="Arial Narrow" w:cs="Calibri"/>
          <w:color w:val="000000"/>
        </w:rPr>
        <w:t xml:space="preserve"> in April 2020.</w:t>
      </w:r>
      <w:r w:rsidR="001D33A0">
        <w:rPr>
          <w:rFonts w:ascii="Arial Narrow" w:hAnsi="Arial Narrow" w:cs="Calibri"/>
          <w:color w:val="000000"/>
        </w:rPr>
        <w:t xml:space="preserve">  </w:t>
      </w:r>
      <w:r w:rsidRPr="00664CCF">
        <w:rPr>
          <w:rFonts w:ascii="Arial Narrow" w:hAnsi="Arial Narrow" w:cs="Calibri"/>
          <w:color w:val="000000"/>
        </w:rPr>
        <w:t xml:space="preserve">Some of my job duties include issuing Federal Grand Jury Subpoenas and reviewing the returns, </w:t>
      </w:r>
      <w:proofErr w:type="gramStart"/>
      <w:r w:rsidRPr="00664CCF">
        <w:rPr>
          <w:rFonts w:ascii="Arial Narrow" w:hAnsi="Arial Narrow" w:cs="Calibri"/>
          <w:color w:val="000000"/>
        </w:rPr>
        <w:t>analyzing</w:t>
      </w:r>
      <w:proofErr w:type="gramEnd"/>
      <w:r w:rsidRPr="00664CCF">
        <w:rPr>
          <w:rFonts w:ascii="Arial Narrow" w:hAnsi="Arial Narrow" w:cs="Calibri"/>
          <w:color w:val="000000"/>
        </w:rPr>
        <w:t xml:space="preserve"> and organizing this information, creating summaries and visuals, providing support for potential indictments and trials, and ultimately testifying to my findings and work in court.</w:t>
      </w:r>
      <w:r w:rsidR="001D33A0">
        <w:rPr>
          <w:rFonts w:ascii="Arial Narrow" w:hAnsi="Arial Narrow" w:cs="Calibri"/>
          <w:color w:val="000000"/>
        </w:rPr>
        <w:t xml:space="preserve">  </w:t>
      </w:r>
      <w:r w:rsidRPr="00664CCF">
        <w:rPr>
          <w:rFonts w:ascii="Arial Narrow" w:hAnsi="Arial Narrow" w:cs="Calibri"/>
          <w:color w:val="000000"/>
        </w:rPr>
        <w:t xml:space="preserve"> Additionally, I am an evidence technician for the Bryan RA. I receive, store, and ship evidence for the FBI and will occasionally join the agents on evidence searches. I handle general evidence as well as drugs, valuables, digital items, and firearms. </w:t>
      </w:r>
    </w:p>
    <w:p w14:paraId="7432C6BE" w14:textId="0DBAD169" w:rsidR="00F3306B" w:rsidRDefault="00332C9A" w:rsidP="00B94BD9">
      <w:pPr>
        <w:pStyle w:val="yiv8810438494msolistparagraph"/>
        <w:shd w:val="clear" w:color="auto" w:fill="FFFFFF"/>
        <w:spacing w:before="0" w:after="0"/>
        <w:ind w:hanging="810"/>
        <w:rPr>
          <w:rFonts w:ascii="Arial Narrow" w:hAnsi="Arial Narrow" w:cs="Calibri"/>
        </w:rPr>
      </w:pPr>
      <w:r w:rsidRPr="004F0634">
        <w:rPr>
          <w:rFonts w:ascii="Arial Narrow" w:hAnsi="Arial Narrow"/>
          <w:noProof/>
        </w:rPr>
        <w:lastRenderedPageBreak/>
        <w:drawing>
          <wp:anchor distT="0" distB="0" distL="114300" distR="114300" simplePos="0" relativeHeight="251693056" behindDoc="0" locked="0" layoutInCell="1" allowOverlap="1" wp14:anchorId="09B37BF4" wp14:editId="629387CB">
            <wp:simplePos x="0" y="0"/>
            <wp:positionH relativeFrom="column">
              <wp:posOffset>8947</wp:posOffset>
            </wp:positionH>
            <wp:positionV relativeFrom="paragraph">
              <wp:posOffset>66097</wp:posOffset>
            </wp:positionV>
            <wp:extent cx="1321955" cy="1321955"/>
            <wp:effectExtent l="0" t="0" r="0" b="0"/>
            <wp:wrapSquare wrapText="bothSides"/>
            <wp:docPr id="21" name="Picture 21" descr="Profile photo of Paul Pet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photo of Paul Petti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1955" cy="132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634">
        <w:rPr>
          <w:rFonts w:ascii="Arial Narrow" w:hAnsi="Arial Narrow" w:cs="Calibri"/>
        </w:rPr>
        <w:t>Speaker: Paul Pet</w:t>
      </w:r>
      <w:r w:rsidR="000109EF">
        <w:rPr>
          <w:rFonts w:ascii="Arial Narrow" w:hAnsi="Arial Narrow" w:cs="Calibri"/>
        </w:rPr>
        <w:t>tit,</w:t>
      </w:r>
      <w:r w:rsidRPr="004F0634">
        <w:rPr>
          <w:rFonts w:ascii="Arial Narrow" w:hAnsi="Arial Narrow" w:cs="Calibri"/>
        </w:rPr>
        <w:t xml:space="preserve"> </w:t>
      </w:r>
      <w:r w:rsidR="00F51A1A" w:rsidRPr="004F0634">
        <w:rPr>
          <w:rFonts w:ascii="Arial Narrow" w:hAnsi="Arial Narrow" w:cs="Calibri"/>
        </w:rPr>
        <w:t xml:space="preserve">Vice President, </w:t>
      </w:r>
      <w:proofErr w:type="spellStart"/>
      <w:r w:rsidR="00F51A1A" w:rsidRPr="004F0634">
        <w:rPr>
          <w:rFonts w:ascii="Arial Narrow" w:hAnsi="Arial Narrow" w:cs="Calibri"/>
        </w:rPr>
        <w:t>Revenew</w:t>
      </w:r>
      <w:proofErr w:type="spellEnd"/>
      <w:r w:rsidR="00F51A1A" w:rsidRPr="004F0634">
        <w:rPr>
          <w:rFonts w:ascii="Arial Narrow" w:hAnsi="Arial Narrow" w:cs="Calibri"/>
        </w:rPr>
        <w:t xml:space="preserve"> International</w:t>
      </w:r>
    </w:p>
    <w:p w14:paraId="710C5486" w14:textId="01803092" w:rsidR="00064796" w:rsidRPr="00F3306B" w:rsidRDefault="00064796" w:rsidP="00B94BD9">
      <w:pPr>
        <w:pStyle w:val="yiv8810438494msolistparagraph"/>
        <w:shd w:val="clear" w:color="auto" w:fill="FFFFFF"/>
        <w:spacing w:before="0" w:after="0"/>
        <w:ind w:hanging="810"/>
        <w:rPr>
          <w:rFonts w:ascii="Arial Narrow" w:hAnsi="Arial Narrow" w:cs="Calibri"/>
        </w:rPr>
      </w:pPr>
      <w:r w:rsidRPr="004F0634">
        <w:rPr>
          <w:rFonts w:ascii="Arial Narrow" w:hAnsi="Arial Narrow" w:cs="Calibri"/>
          <w:b/>
          <w:bCs/>
        </w:rPr>
        <w:t xml:space="preserve">Presentation: </w:t>
      </w:r>
      <w:r w:rsidR="004C2866" w:rsidRPr="004F0634">
        <w:rPr>
          <w:rFonts w:ascii="Arial Narrow" w:hAnsi="Arial Narrow" w:cs="Calibri"/>
          <w:b/>
          <w:bCs/>
        </w:rPr>
        <w:t>C</w:t>
      </w:r>
      <w:r w:rsidRPr="004F0634">
        <w:rPr>
          <w:rFonts w:ascii="Arial Narrow" w:hAnsi="Arial Narrow" w:cs="Calibri"/>
          <w:b/>
          <w:bCs/>
        </w:rPr>
        <w:t>onstruction Fraud</w:t>
      </w:r>
      <w:r w:rsidR="0022321C">
        <w:rPr>
          <w:rFonts w:ascii="Arial Narrow" w:hAnsi="Arial Narrow" w:cs="Calibri"/>
          <w:b/>
          <w:bCs/>
        </w:rPr>
        <w:t>: You Make the Call</w:t>
      </w:r>
    </w:p>
    <w:p w14:paraId="78483CB9" w14:textId="77777777" w:rsidR="00574F05" w:rsidRPr="00574F05" w:rsidRDefault="00574F05" w:rsidP="00574F05">
      <w:pPr>
        <w:autoSpaceDE w:val="0"/>
        <w:autoSpaceDN w:val="0"/>
        <w:adjustRightInd w:val="0"/>
        <w:spacing w:line="240" w:lineRule="auto"/>
        <w:rPr>
          <w:rFonts w:ascii="Arial Narrow" w:hAnsi="Arial Narrow" w:cs="Calibri"/>
          <w:color w:val="auto"/>
          <w:sz w:val="24"/>
          <w:szCs w:val="24"/>
        </w:rPr>
      </w:pPr>
    </w:p>
    <w:p w14:paraId="13398412" w14:textId="56E717FF" w:rsidR="00574F05" w:rsidRPr="00574F05" w:rsidRDefault="005E6132" w:rsidP="00574F05">
      <w:pPr>
        <w:autoSpaceDE w:val="0"/>
        <w:autoSpaceDN w:val="0"/>
        <w:adjustRightInd w:val="0"/>
        <w:spacing w:line="240" w:lineRule="auto"/>
        <w:rPr>
          <w:rFonts w:ascii="Arial Narrow" w:hAnsi="Arial Narrow" w:cs="Calibri"/>
          <w:b w:val="0"/>
          <w:color w:val="auto"/>
          <w:sz w:val="24"/>
          <w:szCs w:val="24"/>
        </w:rPr>
      </w:pPr>
      <w:r>
        <w:rPr>
          <w:rFonts w:ascii="Arial Narrow" w:hAnsi="Arial Narrow" w:cs="Calibri"/>
          <w:b w:val="0"/>
          <w:color w:val="auto"/>
          <w:sz w:val="24"/>
          <w:szCs w:val="24"/>
        </w:rPr>
        <w:t xml:space="preserve">Description: </w:t>
      </w:r>
      <w:r w:rsidR="00574F05" w:rsidRPr="00574F05">
        <w:rPr>
          <w:rFonts w:ascii="Arial Narrow" w:hAnsi="Arial Narrow" w:cs="Calibri"/>
          <w:b w:val="0"/>
          <w:color w:val="auto"/>
          <w:sz w:val="24"/>
          <w:szCs w:val="24"/>
        </w:rPr>
        <w:t xml:space="preserve">Construction fraud has been around a long time.  Some schemes are </w:t>
      </w:r>
      <w:proofErr w:type="gramStart"/>
      <w:r w:rsidR="00574F05" w:rsidRPr="00574F05">
        <w:rPr>
          <w:rFonts w:ascii="Arial Narrow" w:hAnsi="Arial Narrow" w:cs="Calibri"/>
          <w:b w:val="0"/>
          <w:color w:val="auto"/>
          <w:sz w:val="24"/>
          <w:szCs w:val="24"/>
        </w:rPr>
        <w:t>simple</w:t>
      </w:r>
      <w:proofErr w:type="gramEnd"/>
      <w:r w:rsidR="00574F05" w:rsidRPr="00574F05">
        <w:rPr>
          <w:rFonts w:ascii="Arial Narrow" w:hAnsi="Arial Narrow" w:cs="Calibri"/>
          <w:b w:val="0"/>
          <w:color w:val="auto"/>
          <w:sz w:val="24"/>
          <w:szCs w:val="24"/>
        </w:rPr>
        <w:t xml:space="preserve"> and some are very complex.  In today’s post pandemic and inflationary environment, we have seen a significant increase in fraud from falsifying payment applications to billing for underperformed work.  Construction fraud has affected both public and private companies, including many businesses building projects around the globe.  The fraud card is difficult to play but auditors need to step up and accept the challenge to audit their companies’ construction projects and look out for fraud.</w:t>
      </w:r>
    </w:p>
    <w:p w14:paraId="2100A7A8" w14:textId="3E7E20D4" w:rsidR="00E64B43" w:rsidRPr="004F0634" w:rsidRDefault="00E64B43" w:rsidP="00574F05">
      <w:pPr>
        <w:autoSpaceDE w:val="0"/>
        <w:autoSpaceDN w:val="0"/>
        <w:adjustRightInd w:val="0"/>
        <w:spacing w:line="240" w:lineRule="auto"/>
        <w:rPr>
          <w:rFonts w:ascii="Arial Narrow" w:eastAsia="Batang" w:hAnsi="Arial Narrow" w:cs="Arial"/>
          <w:b w:val="0"/>
          <w:bCs w:val="0"/>
          <w:color w:val="auto"/>
          <w:sz w:val="24"/>
          <w:szCs w:val="24"/>
          <w:lang w:eastAsia="ko-KR"/>
        </w:rPr>
      </w:pPr>
      <w:r w:rsidRPr="004F0634">
        <w:rPr>
          <w:rFonts w:ascii="Arial Narrow" w:hAnsi="Arial Narrow" w:cs="Arial"/>
          <w:b w:val="0"/>
          <w:bCs w:val="0"/>
          <w:color w:val="auto"/>
          <w:sz w:val="24"/>
          <w:szCs w:val="24"/>
        </w:rPr>
        <w:t xml:space="preserve">Bio: </w:t>
      </w:r>
      <w:r w:rsidR="000C5D90">
        <w:rPr>
          <w:rFonts w:ascii="Arial Narrow" w:eastAsia="Batang" w:hAnsi="Arial Narrow" w:cs="Arial"/>
          <w:b w:val="0"/>
          <w:bCs w:val="0"/>
          <w:color w:val="auto"/>
          <w:sz w:val="24"/>
          <w:szCs w:val="24"/>
          <w:lang w:eastAsia="ko-KR"/>
        </w:rPr>
        <w:t>With over</w:t>
      </w:r>
      <w:r w:rsidRPr="004F0634">
        <w:rPr>
          <w:rFonts w:ascii="Arial Narrow" w:eastAsia="Batang" w:hAnsi="Arial Narrow" w:cs="Arial"/>
          <w:b w:val="0"/>
          <w:bCs w:val="0"/>
          <w:color w:val="auto"/>
          <w:sz w:val="24"/>
          <w:szCs w:val="24"/>
          <w:lang w:eastAsia="ko-KR"/>
        </w:rPr>
        <w:t xml:space="preserve"> 30 years of progressive roles within industry and professional services</w:t>
      </w:r>
      <w:r w:rsidR="000C5D90">
        <w:rPr>
          <w:rFonts w:ascii="Arial Narrow" w:eastAsia="Batang" w:hAnsi="Arial Narrow" w:cs="Arial"/>
          <w:b w:val="0"/>
          <w:bCs w:val="0"/>
          <w:color w:val="auto"/>
          <w:sz w:val="24"/>
          <w:szCs w:val="24"/>
          <w:lang w:eastAsia="ko-KR"/>
        </w:rPr>
        <w:t xml:space="preserve">, Paul </w:t>
      </w:r>
      <w:r w:rsidRPr="004F0634">
        <w:rPr>
          <w:rFonts w:ascii="Arial Narrow" w:eastAsia="Batang" w:hAnsi="Arial Narrow" w:cs="Arial"/>
          <w:b w:val="0"/>
          <w:bCs w:val="0"/>
          <w:color w:val="auto"/>
          <w:sz w:val="24"/>
          <w:szCs w:val="24"/>
          <w:lang w:eastAsia="ko-KR"/>
        </w:rPr>
        <w:t>managed and delivered successful audit and consulting projects to clients across a multitude of industries</w:t>
      </w:r>
      <w:r w:rsidR="004F0634" w:rsidRPr="004F0634">
        <w:rPr>
          <w:rFonts w:ascii="Arial Narrow" w:eastAsia="Batang" w:hAnsi="Arial Narrow" w:cs="Arial"/>
          <w:b w:val="0"/>
          <w:bCs w:val="0"/>
          <w:color w:val="auto"/>
          <w:sz w:val="24"/>
          <w:szCs w:val="24"/>
          <w:lang w:eastAsia="ko-KR"/>
        </w:rPr>
        <w:t xml:space="preserve">, </w:t>
      </w:r>
      <w:r w:rsidR="000C5D90">
        <w:rPr>
          <w:rFonts w:ascii="Arial Narrow" w:eastAsia="Batang" w:hAnsi="Arial Narrow" w:cs="Arial"/>
          <w:b w:val="0"/>
          <w:bCs w:val="0"/>
          <w:color w:val="auto"/>
          <w:sz w:val="24"/>
          <w:szCs w:val="24"/>
          <w:lang w:eastAsia="ko-KR"/>
        </w:rPr>
        <w:t xml:space="preserve">He </w:t>
      </w:r>
      <w:r w:rsidRPr="004F0634">
        <w:rPr>
          <w:rFonts w:ascii="Arial Narrow" w:eastAsia="Batang" w:hAnsi="Arial Narrow" w:cs="Arial"/>
          <w:b w:val="0"/>
          <w:bCs w:val="0"/>
          <w:color w:val="auto"/>
          <w:sz w:val="24"/>
          <w:szCs w:val="24"/>
          <w:lang w:eastAsia="ko-KR"/>
        </w:rPr>
        <w:t>leads the Performance Improvement practice and oversees business development</w:t>
      </w:r>
      <w:r w:rsidR="000C5D90">
        <w:rPr>
          <w:rFonts w:ascii="Arial Narrow" w:eastAsia="Batang" w:hAnsi="Arial Narrow" w:cs="Arial"/>
          <w:b w:val="0"/>
          <w:bCs w:val="0"/>
          <w:color w:val="auto"/>
          <w:sz w:val="24"/>
          <w:szCs w:val="24"/>
          <w:lang w:eastAsia="ko-KR"/>
        </w:rPr>
        <w:t>,</w:t>
      </w:r>
      <w:r w:rsidRPr="004F0634">
        <w:rPr>
          <w:rFonts w:ascii="Arial Narrow" w:eastAsia="Batang" w:hAnsi="Arial Narrow" w:cs="Arial"/>
          <w:b w:val="0"/>
          <w:bCs w:val="0"/>
          <w:color w:val="auto"/>
          <w:sz w:val="24"/>
          <w:szCs w:val="24"/>
          <w:lang w:eastAsia="ko-KR"/>
        </w:rPr>
        <w:t xml:space="preserve"> account management for clients seeking cost recovery</w:t>
      </w:r>
      <w:r w:rsidR="000C5D90">
        <w:rPr>
          <w:rFonts w:ascii="Arial Narrow" w:eastAsia="Batang" w:hAnsi="Arial Narrow" w:cs="Arial"/>
          <w:b w:val="0"/>
          <w:bCs w:val="0"/>
          <w:color w:val="auto"/>
          <w:sz w:val="24"/>
          <w:szCs w:val="24"/>
          <w:lang w:eastAsia="ko-KR"/>
        </w:rPr>
        <w:t xml:space="preserve"> and </w:t>
      </w:r>
      <w:r w:rsidRPr="004F0634">
        <w:rPr>
          <w:rFonts w:ascii="Arial Narrow" w:eastAsia="Batang" w:hAnsi="Arial Narrow" w:cs="Arial"/>
          <w:b w:val="0"/>
          <w:bCs w:val="0"/>
          <w:color w:val="auto"/>
          <w:sz w:val="24"/>
          <w:szCs w:val="24"/>
          <w:lang w:eastAsia="ko-KR"/>
        </w:rPr>
        <w:t>containment</w:t>
      </w:r>
      <w:r w:rsidR="000C5D90">
        <w:rPr>
          <w:rFonts w:ascii="Arial Narrow" w:eastAsia="Batang" w:hAnsi="Arial Narrow" w:cs="Arial"/>
          <w:b w:val="0"/>
          <w:bCs w:val="0"/>
          <w:color w:val="auto"/>
          <w:sz w:val="24"/>
          <w:szCs w:val="24"/>
          <w:lang w:eastAsia="ko-KR"/>
        </w:rPr>
        <w:t xml:space="preserve">, </w:t>
      </w:r>
      <w:r w:rsidRPr="004F0634">
        <w:rPr>
          <w:rFonts w:ascii="Arial Narrow" w:eastAsia="Batang" w:hAnsi="Arial Narrow" w:cs="Arial"/>
          <w:b w:val="0"/>
          <w:bCs w:val="0"/>
          <w:color w:val="auto"/>
          <w:sz w:val="24"/>
          <w:szCs w:val="24"/>
          <w:lang w:eastAsia="ko-KR"/>
        </w:rPr>
        <w:t xml:space="preserve">improvements both with </w:t>
      </w:r>
      <w:r w:rsidR="000C5D90">
        <w:rPr>
          <w:rFonts w:ascii="Arial Narrow" w:eastAsia="Batang" w:hAnsi="Arial Narrow" w:cs="Arial"/>
          <w:b w:val="0"/>
          <w:bCs w:val="0"/>
          <w:color w:val="auto"/>
          <w:sz w:val="24"/>
          <w:szCs w:val="24"/>
          <w:lang w:eastAsia="ko-KR"/>
        </w:rPr>
        <w:t>external and internal parties</w:t>
      </w:r>
      <w:r w:rsidRPr="004F0634">
        <w:rPr>
          <w:rFonts w:ascii="Arial Narrow" w:eastAsia="Batang" w:hAnsi="Arial Narrow" w:cs="Arial"/>
          <w:b w:val="0"/>
          <w:bCs w:val="0"/>
          <w:color w:val="auto"/>
          <w:sz w:val="24"/>
          <w:szCs w:val="24"/>
          <w:lang w:eastAsia="ko-KR"/>
        </w:rPr>
        <w:t>.</w:t>
      </w:r>
    </w:p>
    <w:p w14:paraId="15887194" w14:textId="489C2B32" w:rsidR="003E00C2" w:rsidRDefault="00E64B43" w:rsidP="003E00C2">
      <w:pPr>
        <w:spacing w:line="240" w:lineRule="auto"/>
        <w:rPr>
          <w:rFonts w:ascii="Arial Narrow" w:hAnsi="Arial Narrow"/>
          <w:b w:val="0"/>
          <w:bCs w:val="0"/>
          <w:color w:val="auto"/>
          <w:sz w:val="24"/>
          <w:szCs w:val="24"/>
        </w:rPr>
      </w:pPr>
      <w:r w:rsidRPr="004F0634">
        <w:rPr>
          <w:rFonts w:ascii="Arial Narrow" w:eastAsia="Batang" w:hAnsi="Arial Narrow" w:cs="Arial"/>
          <w:b w:val="0"/>
          <w:bCs w:val="0"/>
          <w:color w:val="auto"/>
          <w:sz w:val="24"/>
          <w:szCs w:val="24"/>
          <w:lang w:eastAsia="ko-KR"/>
        </w:rPr>
        <w:t>Since 1999, Paul has been involved in providing consulting and internal audit services within technical areas of organizations including engineering, procurement</w:t>
      </w:r>
      <w:r w:rsidR="000C5D90">
        <w:rPr>
          <w:rFonts w:ascii="Arial Narrow" w:eastAsia="Batang" w:hAnsi="Arial Narrow" w:cs="Arial"/>
          <w:b w:val="0"/>
          <w:bCs w:val="0"/>
          <w:color w:val="auto"/>
          <w:sz w:val="24"/>
          <w:szCs w:val="24"/>
          <w:lang w:eastAsia="ko-KR"/>
        </w:rPr>
        <w:t>,</w:t>
      </w:r>
      <w:r w:rsidRPr="004F0634">
        <w:rPr>
          <w:rFonts w:ascii="Arial Narrow" w:eastAsia="Batang" w:hAnsi="Arial Narrow" w:cs="Arial"/>
          <w:b w:val="0"/>
          <w:bCs w:val="0"/>
          <w:color w:val="auto"/>
          <w:sz w:val="24"/>
          <w:szCs w:val="24"/>
          <w:lang w:eastAsia="ko-KR"/>
        </w:rPr>
        <w:t xml:space="preserve"> and construction. </w:t>
      </w:r>
      <w:r w:rsidR="004F0634">
        <w:rPr>
          <w:rFonts w:ascii="Arial Narrow" w:eastAsia="Batang" w:hAnsi="Arial Narrow" w:cs="Arial"/>
          <w:b w:val="0"/>
          <w:bCs w:val="0"/>
          <w:color w:val="auto"/>
          <w:sz w:val="24"/>
          <w:szCs w:val="24"/>
          <w:lang w:eastAsia="ko-KR"/>
        </w:rPr>
        <w:t xml:space="preserve">Previously, </w:t>
      </w:r>
      <w:r w:rsidRPr="004F0634">
        <w:rPr>
          <w:rFonts w:ascii="Arial Narrow" w:eastAsia="Batang" w:hAnsi="Arial Narrow" w:cs="Arial"/>
          <w:b w:val="0"/>
          <w:bCs w:val="0"/>
          <w:color w:val="auto"/>
          <w:sz w:val="24"/>
          <w:szCs w:val="24"/>
          <w:lang w:eastAsia="ko-KR"/>
        </w:rPr>
        <w:t xml:space="preserve">he worked for over </w:t>
      </w:r>
      <w:r w:rsidR="004F0634">
        <w:rPr>
          <w:rFonts w:ascii="Arial Narrow" w:eastAsia="Batang" w:hAnsi="Arial Narrow" w:cs="Arial"/>
          <w:b w:val="0"/>
          <w:bCs w:val="0"/>
          <w:color w:val="auto"/>
          <w:sz w:val="24"/>
          <w:szCs w:val="24"/>
          <w:lang w:eastAsia="ko-KR"/>
        </w:rPr>
        <w:t>9</w:t>
      </w:r>
      <w:r w:rsidRPr="004F0634">
        <w:rPr>
          <w:rFonts w:ascii="Arial Narrow" w:eastAsia="Batang" w:hAnsi="Arial Narrow" w:cs="Arial"/>
          <w:b w:val="0"/>
          <w:bCs w:val="0"/>
          <w:color w:val="auto"/>
          <w:sz w:val="24"/>
          <w:szCs w:val="24"/>
          <w:lang w:eastAsia="ko-KR"/>
        </w:rPr>
        <w:t xml:space="preserve"> years in the Engineering, Procurement and Construction (EPC) industry with a Leading </w:t>
      </w:r>
      <w:r w:rsidR="004F0634">
        <w:rPr>
          <w:rFonts w:ascii="Arial Narrow" w:eastAsia="Batang" w:hAnsi="Arial Narrow" w:cs="Arial"/>
          <w:b w:val="0"/>
          <w:bCs w:val="0"/>
          <w:color w:val="auto"/>
          <w:sz w:val="24"/>
          <w:szCs w:val="24"/>
          <w:lang w:eastAsia="ko-KR"/>
        </w:rPr>
        <w:t>c</w:t>
      </w:r>
      <w:r w:rsidRPr="004F0634">
        <w:rPr>
          <w:rFonts w:ascii="Arial Narrow" w:eastAsia="Batang" w:hAnsi="Arial Narrow" w:cs="Arial"/>
          <w:b w:val="0"/>
          <w:bCs w:val="0"/>
          <w:color w:val="auto"/>
          <w:sz w:val="24"/>
          <w:szCs w:val="24"/>
          <w:lang w:eastAsia="ko-KR"/>
        </w:rPr>
        <w:t xml:space="preserve">ontractor.  Paul holds </w:t>
      </w:r>
      <w:r w:rsidR="004F0634" w:rsidRPr="004F0634">
        <w:rPr>
          <w:rFonts w:ascii="Arial Narrow" w:eastAsia="Batang" w:hAnsi="Arial Narrow" w:cs="Arial"/>
          <w:b w:val="0"/>
          <w:bCs w:val="0"/>
          <w:color w:val="auto"/>
          <w:sz w:val="24"/>
          <w:szCs w:val="24"/>
          <w:lang w:eastAsia="ko-KR"/>
        </w:rPr>
        <w:t>master’s degrees in business</w:t>
      </w:r>
      <w:r w:rsidRPr="004F0634">
        <w:rPr>
          <w:rFonts w:ascii="Arial Narrow" w:eastAsia="Batang" w:hAnsi="Arial Narrow" w:cs="Arial"/>
          <w:b w:val="0"/>
          <w:bCs w:val="0"/>
          <w:color w:val="auto"/>
          <w:sz w:val="24"/>
          <w:szCs w:val="24"/>
          <w:lang w:eastAsia="ko-KR"/>
        </w:rPr>
        <w:t xml:space="preserve"> and Environmental </w:t>
      </w:r>
      <w:r w:rsidR="00526543">
        <w:rPr>
          <w:rFonts w:ascii="Arial Narrow" w:eastAsia="Batang" w:hAnsi="Arial Narrow" w:cs="Arial"/>
          <w:b w:val="0"/>
          <w:bCs w:val="0"/>
          <w:color w:val="auto"/>
          <w:sz w:val="24"/>
          <w:szCs w:val="24"/>
          <w:lang w:eastAsia="ko-KR"/>
        </w:rPr>
        <w:t xml:space="preserve">Management, </w:t>
      </w:r>
      <w:r w:rsidRPr="004F0634">
        <w:rPr>
          <w:rFonts w:ascii="Arial Narrow" w:eastAsia="Batang" w:hAnsi="Arial Narrow" w:cs="Arial"/>
          <w:b w:val="0"/>
          <w:bCs w:val="0"/>
          <w:color w:val="auto"/>
          <w:sz w:val="24"/>
          <w:szCs w:val="24"/>
          <w:lang w:eastAsia="ko-KR"/>
        </w:rPr>
        <w:t xml:space="preserve">a </w:t>
      </w:r>
      <w:r w:rsidR="003C6D38" w:rsidRPr="004F0634">
        <w:rPr>
          <w:rFonts w:ascii="Arial Narrow" w:eastAsia="Batang" w:hAnsi="Arial Narrow" w:cs="Arial"/>
          <w:b w:val="0"/>
          <w:bCs w:val="0"/>
          <w:color w:val="auto"/>
          <w:sz w:val="24"/>
          <w:szCs w:val="24"/>
          <w:lang w:eastAsia="ko-KR"/>
        </w:rPr>
        <w:t>bachelor’s degree in civil</w:t>
      </w:r>
      <w:r w:rsidRPr="004F0634">
        <w:rPr>
          <w:rFonts w:ascii="Arial Narrow" w:eastAsia="Batang" w:hAnsi="Arial Narrow" w:cs="Arial"/>
          <w:b w:val="0"/>
          <w:bCs w:val="0"/>
          <w:color w:val="auto"/>
          <w:sz w:val="24"/>
          <w:szCs w:val="24"/>
          <w:lang w:eastAsia="ko-KR"/>
        </w:rPr>
        <w:t xml:space="preserve">/Mechanical Engineering Technology from the University of Houston.  He is certified as a Project Management Professional (PMP), Construction Controls Professional (CCP), Construction Auditor (CCA), Internal Auditor (CIA), Risk Management Assurance (CRMA) and Professional EH&amp;S Auditor (CPEA).  </w:t>
      </w:r>
    </w:p>
    <w:p w14:paraId="661BE938" w14:textId="2AEBEC49" w:rsidR="000903EE" w:rsidRPr="0035379E" w:rsidRDefault="000903EE" w:rsidP="0035379E">
      <w:pPr>
        <w:spacing w:line="240" w:lineRule="auto"/>
        <w:rPr>
          <w:rFonts w:ascii="Arial Narrow" w:hAnsi="Arial Narrow"/>
          <w:b w:val="0"/>
          <w:bCs w:val="0"/>
          <w:i/>
          <w:iCs/>
          <w:noProof/>
          <w:sz w:val="24"/>
          <w:szCs w:val="24"/>
        </w:rPr>
      </w:pPr>
    </w:p>
    <w:p w14:paraId="64018618" w14:textId="231D8C9C" w:rsidR="006926AE" w:rsidRPr="006926AE" w:rsidRDefault="006926AE" w:rsidP="006926AE">
      <w:pPr>
        <w:pStyle w:val="yiv5559574664msonormal"/>
        <w:shd w:val="clear" w:color="auto" w:fill="FFFFFF"/>
        <w:spacing w:before="0" w:after="0"/>
        <w:rPr>
          <w:rFonts w:ascii="Arial Narrow" w:hAnsi="Arial Narrow" w:cs="Calibri"/>
          <w:color w:val="1D2228"/>
        </w:rPr>
      </w:pPr>
      <w:r w:rsidRPr="00DD3B0D">
        <w:rPr>
          <w:rFonts w:ascii="Arial Narrow" w:hAnsi="Arial Narrow"/>
          <w:noProof/>
        </w:rPr>
        <w:drawing>
          <wp:anchor distT="0" distB="0" distL="114300" distR="114300" simplePos="0" relativeHeight="251702272" behindDoc="0" locked="0" layoutInCell="1" allowOverlap="1" wp14:anchorId="757FF273" wp14:editId="546E3614">
            <wp:simplePos x="0" y="0"/>
            <wp:positionH relativeFrom="column">
              <wp:posOffset>0</wp:posOffset>
            </wp:positionH>
            <wp:positionV relativeFrom="paragraph">
              <wp:posOffset>0</wp:posOffset>
            </wp:positionV>
            <wp:extent cx="1457567" cy="1409700"/>
            <wp:effectExtent l="0" t="0" r="9525" b="0"/>
            <wp:wrapSquare wrapText="bothSides"/>
            <wp:docPr id="13" name="Picture 13" descr="Marta Cadavid, CAMS, CFE, 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ta Cadavid, CAMS, CFE, AML"/>
                    <pic:cNvPicPr>
                      <a:picLocks noChangeAspect="1" noChangeArrowheads="1"/>
                    </pic:cNvPicPr>
                  </pic:nvPicPr>
                  <pic:blipFill rotWithShape="1">
                    <a:blip r:embed="rId41">
                      <a:extLst>
                        <a:ext uri="{28A0092B-C50C-407E-A947-70E740481C1C}">
                          <a14:useLocalDpi xmlns:a14="http://schemas.microsoft.com/office/drawing/2010/main" val="0"/>
                        </a:ext>
                      </a:extLst>
                    </a:blip>
                    <a:srcRect l="14323" t="3846" r="22489" b="35042"/>
                    <a:stretch/>
                  </pic:blipFill>
                  <pic:spPr bwMode="auto">
                    <a:xfrm>
                      <a:off x="0" y="0"/>
                      <a:ext cx="1457567" cy="1409700"/>
                    </a:xfrm>
                    <a:prstGeom prst="rect">
                      <a:avLst/>
                    </a:prstGeom>
                    <a:noFill/>
                    <a:ln>
                      <a:noFill/>
                    </a:ln>
                    <a:extLst>
                      <a:ext uri="{53640926-AAD7-44D8-BBD7-CCE9431645EC}">
                        <a14:shadowObscured xmlns:a14="http://schemas.microsoft.com/office/drawing/2010/main"/>
                      </a:ext>
                    </a:extLst>
                  </pic:spPr>
                </pic:pic>
              </a:graphicData>
            </a:graphic>
          </wp:anchor>
        </w:drawing>
      </w:r>
      <w:r w:rsidRPr="006926AE">
        <w:rPr>
          <w:rFonts w:ascii="Arial Narrow" w:hAnsi="Arial Narrow" w:cs="Calibri"/>
          <w:color w:val="1D2228"/>
        </w:rPr>
        <w:t xml:space="preserve">Speaker Marta </w:t>
      </w:r>
      <w:proofErr w:type="spellStart"/>
      <w:r w:rsidRPr="006926AE">
        <w:rPr>
          <w:rFonts w:ascii="Arial Narrow" w:hAnsi="Arial Narrow" w:cs="Calibri"/>
          <w:color w:val="1D2228"/>
        </w:rPr>
        <w:t>Cadavid</w:t>
      </w:r>
      <w:proofErr w:type="spellEnd"/>
      <w:r w:rsidRPr="006926AE">
        <w:rPr>
          <w:rFonts w:ascii="Arial Narrow" w:hAnsi="Arial Narrow" w:cs="Calibri"/>
          <w:color w:val="1D2228"/>
        </w:rPr>
        <w:t>, CAMS, CFE, CHTI, AMLCA</w:t>
      </w:r>
    </w:p>
    <w:p w14:paraId="57CF03B3" w14:textId="29823D55" w:rsidR="000903EE" w:rsidRDefault="006926AE" w:rsidP="006926AE">
      <w:pPr>
        <w:pStyle w:val="yiv5559574664msonormal"/>
        <w:shd w:val="clear" w:color="auto" w:fill="FFFFFF"/>
        <w:spacing w:before="0" w:beforeAutospacing="0" w:after="0" w:afterAutospacing="0"/>
        <w:rPr>
          <w:rFonts w:ascii="Arial Narrow" w:hAnsi="Arial Narrow" w:cs="Calibri"/>
          <w:color w:val="1D2228"/>
        </w:rPr>
      </w:pPr>
      <w:r w:rsidRPr="006926AE">
        <w:rPr>
          <w:rFonts w:ascii="Arial Narrow" w:hAnsi="Arial Narrow" w:cs="Calibri"/>
          <w:color w:val="1D2228"/>
        </w:rPr>
        <w:t xml:space="preserve">Founder and Managing Partner of NOFRAUD LATAM LLC  </w:t>
      </w:r>
    </w:p>
    <w:p w14:paraId="425781C6" w14:textId="77777777" w:rsidR="00BD13D0" w:rsidRDefault="00BD13D0" w:rsidP="006926AE">
      <w:pPr>
        <w:pStyle w:val="yiv5559574664msonormal"/>
        <w:shd w:val="clear" w:color="auto" w:fill="FFFFFF"/>
        <w:spacing w:before="0" w:beforeAutospacing="0" w:after="0" w:afterAutospacing="0"/>
        <w:rPr>
          <w:rFonts w:ascii="Arial Narrow" w:hAnsi="Arial Narrow" w:cs="Calibri"/>
          <w:color w:val="1D2228"/>
        </w:rPr>
      </w:pPr>
    </w:p>
    <w:p w14:paraId="5493128F" w14:textId="77777777" w:rsidR="00AE7627" w:rsidRDefault="006926AE" w:rsidP="006926AE">
      <w:pPr>
        <w:pStyle w:val="yiv5559574664msonormal"/>
        <w:shd w:val="clear" w:color="auto" w:fill="FFFFFF"/>
        <w:spacing w:before="0" w:beforeAutospacing="0" w:after="0" w:afterAutospacing="0"/>
        <w:rPr>
          <w:rFonts w:ascii="Arial Narrow" w:hAnsi="Arial Narrow" w:cs="Calibri"/>
          <w:b/>
          <w:bCs/>
          <w:color w:val="1D2228"/>
        </w:rPr>
      </w:pPr>
      <w:r w:rsidRPr="00BD13D0">
        <w:rPr>
          <w:rFonts w:ascii="Arial Narrow" w:hAnsi="Arial Narrow" w:cs="Calibri"/>
          <w:b/>
          <w:bCs/>
          <w:color w:val="1D2228"/>
        </w:rPr>
        <w:t xml:space="preserve">Presentation: </w:t>
      </w:r>
    </w:p>
    <w:p w14:paraId="6BC40636" w14:textId="0332F2A3" w:rsidR="006926AE" w:rsidRPr="00BD13D0" w:rsidRDefault="00BD13D0" w:rsidP="006926AE">
      <w:pPr>
        <w:pStyle w:val="yiv5559574664msonormal"/>
        <w:shd w:val="clear" w:color="auto" w:fill="FFFFFF"/>
        <w:spacing w:before="0" w:beforeAutospacing="0" w:after="0" w:afterAutospacing="0"/>
        <w:rPr>
          <w:rFonts w:ascii="Arial Narrow" w:hAnsi="Arial Narrow" w:cs="Calibri"/>
          <w:b/>
          <w:bCs/>
          <w:color w:val="1D2228"/>
        </w:rPr>
      </w:pPr>
      <w:r w:rsidRPr="00BD13D0">
        <w:rPr>
          <w:rFonts w:ascii="Arial Narrow" w:hAnsi="Arial Narrow" w:cs="Calibri"/>
          <w:b/>
          <w:bCs/>
          <w:color w:val="1D2228"/>
        </w:rPr>
        <w:t xml:space="preserve">Using </w:t>
      </w:r>
      <w:r w:rsidR="003C6D38" w:rsidRPr="00BD13D0">
        <w:rPr>
          <w:rFonts w:ascii="Arial Narrow" w:hAnsi="Arial Narrow" w:cs="Calibri"/>
          <w:b/>
          <w:bCs/>
          <w:color w:val="1D2228"/>
        </w:rPr>
        <w:t>the</w:t>
      </w:r>
      <w:r w:rsidRPr="00BD13D0">
        <w:rPr>
          <w:rFonts w:ascii="Arial Narrow" w:hAnsi="Arial Narrow" w:cs="Calibri"/>
          <w:b/>
          <w:bCs/>
          <w:color w:val="1D2228"/>
        </w:rPr>
        <w:t xml:space="preserve"> Fraud Triangle Analytics to predict, prevent and detect misbehaviors.  </w:t>
      </w:r>
    </w:p>
    <w:p w14:paraId="432FE74A" w14:textId="77777777" w:rsidR="006926AE" w:rsidRDefault="006926AE" w:rsidP="000903EE">
      <w:pPr>
        <w:pStyle w:val="yiv5559574664msonormal"/>
        <w:shd w:val="clear" w:color="auto" w:fill="FFFFFF"/>
        <w:spacing w:before="0" w:beforeAutospacing="0" w:after="0" w:afterAutospacing="0"/>
        <w:rPr>
          <w:rFonts w:ascii="Arial Narrow" w:hAnsi="Arial Narrow" w:cs="Arial"/>
          <w:color w:val="000000"/>
        </w:rPr>
      </w:pPr>
    </w:p>
    <w:p w14:paraId="3BCDDB9F" w14:textId="26F5EA72" w:rsidR="000903EE" w:rsidRPr="00DD3B0D" w:rsidRDefault="000903EE" w:rsidP="000903EE">
      <w:pPr>
        <w:pStyle w:val="yiv5559574664msonormal"/>
        <w:shd w:val="clear" w:color="auto" w:fill="FFFFFF"/>
        <w:spacing w:before="0" w:beforeAutospacing="0" w:after="0" w:afterAutospacing="0"/>
        <w:rPr>
          <w:rFonts w:ascii="Arial Narrow" w:hAnsi="Arial Narrow" w:cs="Arial"/>
          <w:color w:val="000000"/>
        </w:rPr>
      </w:pPr>
      <w:r>
        <w:rPr>
          <w:rFonts w:ascii="Arial Narrow" w:hAnsi="Arial Narrow" w:cs="Arial"/>
          <w:color w:val="000000"/>
        </w:rPr>
        <w:t xml:space="preserve">Description: </w:t>
      </w:r>
      <w:r w:rsidRPr="00DD3B0D">
        <w:rPr>
          <w:rFonts w:ascii="Arial Narrow" w:hAnsi="Arial Narrow" w:cs="Arial"/>
          <w:color w:val="000000"/>
        </w:rPr>
        <w:t>Fraud, corruption, waste, corporate abuse, and other misconducts destroy the organization's value; in other words, they are the silent enemy that kills the companies. </w:t>
      </w:r>
      <w:r w:rsidRPr="00DD3B0D">
        <w:rPr>
          <w:rFonts w:ascii="Arial" w:hAnsi="Arial" w:cs="Arial"/>
          <w:color w:val="000000"/>
        </w:rPr>
        <w:t>​</w:t>
      </w:r>
      <w:r w:rsidRPr="00DD3B0D">
        <w:rPr>
          <w:rFonts w:ascii="Arial Narrow" w:hAnsi="Arial Narrow" w:cs="Arial"/>
          <w:color w:val="000000"/>
        </w:rPr>
        <w:t>We</w:t>
      </w:r>
      <w:r w:rsidRPr="00DD3B0D">
        <w:rPr>
          <w:rFonts w:ascii="Arial" w:hAnsi="Arial" w:cs="Arial"/>
          <w:color w:val="000000"/>
        </w:rPr>
        <w:t>​</w:t>
      </w:r>
      <w:r w:rsidRPr="00DD3B0D">
        <w:rPr>
          <w:rFonts w:ascii="Arial Narrow" w:hAnsi="Arial Narrow" w:cs="Arial"/>
          <w:color w:val="000000"/>
        </w:rPr>
        <w:t>must</w:t>
      </w:r>
      <w:r w:rsidRPr="00DD3B0D">
        <w:rPr>
          <w:rFonts w:ascii="Arial" w:hAnsi="Arial" w:cs="Arial"/>
          <w:color w:val="000000"/>
        </w:rPr>
        <w:t>​</w:t>
      </w:r>
      <w:r w:rsidRPr="00DD3B0D">
        <w:rPr>
          <w:rFonts w:ascii="Arial Narrow" w:hAnsi="Arial Narrow" w:cs="Arial Narrow"/>
          <w:color w:val="000000"/>
        </w:rPr>
        <w:t> </w:t>
      </w:r>
      <w:r w:rsidRPr="00DD3B0D">
        <w:rPr>
          <w:rFonts w:ascii="Arial Narrow" w:hAnsi="Arial Narrow" w:cs="Arial"/>
          <w:color w:val="000000"/>
        </w:rPr>
        <w:t>anticipate or be one step ahead of the employees’ misbehaviors knowing that a large % of people act according to the moment, situation, or crisis. It means, organizations deal with a high and permanent risk.</w:t>
      </w:r>
      <w:r w:rsidRPr="00DD3B0D">
        <w:rPr>
          <w:rFonts w:ascii="Arial Narrow" w:hAnsi="Arial Narrow" w:cs="Arial"/>
          <w:color w:val="222222"/>
        </w:rPr>
        <w:t>  </w:t>
      </w:r>
      <w:r w:rsidRPr="00DD3B0D">
        <w:rPr>
          <w:rFonts w:ascii="Arial Narrow" w:hAnsi="Arial Narrow" w:cs="Arial"/>
          <w:color w:val="000000"/>
        </w:rPr>
        <w:t>Through the fraud triangle theory with AI, data analytics, and semantics, it is possible to identify risks in human communications.  </w:t>
      </w:r>
    </w:p>
    <w:p w14:paraId="636F2452" w14:textId="77777777" w:rsidR="000903EE" w:rsidRPr="00DD3B0D" w:rsidRDefault="000903EE" w:rsidP="000903EE">
      <w:pPr>
        <w:pStyle w:val="yiv5559574664msonormal"/>
        <w:shd w:val="clear" w:color="auto" w:fill="FFFFFF"/>
        <w:spacing w:before="0" w:beforeAutospacing="0" w:after="0" w:afterAutospacing="0"/>
        <w:rPr>
          <w:rFonts w:ascii="Arial Narrow" w:hAnsi="Arial Narrow" w:cs="Arial"/>
          <w:color w:val="000000"/>
        </w:rPr>
      </w:pPr>
    </w:p>
    <w:p w14:paraId="39D15B85" w14:textId="77777777" w:rsidR="000903EE" w:rsidRPr="00DD3B0D" w:rsidRDefault="000903EE" w:rsidP="000903EE">
      <w:pPr>
        <w:pStyle w:val="yiv5559574664msonormal"/>
        <w:shd w:val="clear" w:color="auto" w:fill="FFFFFF"/>
        <w:spacing w:before="0" w:beforeAutospacing="0" w:after="0" w:afterAutospacing="0"/>
        <w:rPr>
          <w:rFonts w:ascii="Arial Narrow" w:hAnsi="Arial Narrow" w:cs="Calibri"/>
          <w:color w:val="1D2228"/>
        </w:rPr>
      </w:pPr>
      <w:r w:rsidRPr="00DD3B0D">
        <w:rPr>
          <w:rFonts w:ascii="Arial Narrow" w:hAnsi="Arial Narrow" w:cs="Arial"/>
          <w:color w:val="000000"/>
        </w:rPr>
        <w:t>Bio</w:t>
      </w:r>
      <w:r>
        <w:rPr>
          <w:rFonts w:ascii="Arial Narrow" w:hAnsi="Arial Narrow" w:cs="Arial"/>
          <w:color w:val="000000"/>
        </w:rPr>
        <w:t xml:space="preserve">: </w:t>
      </w:r>
      <w:r w:rsidRPr="00DD3B0D">
        <w:rPr>
          <w:rFonts w:ascii="Arial Narrow" w:hAnsi="Arial Narrow" w:cs="Arial"/>
          <w:color w:val="000000"/>
        </w:rPr>
        <w:t>Marta</w:t>
      </w:r>
      <w:r w:rsidRPr="00DD3B0D">
        <w:rPr>
          <w:rFonts w:ascii="Arial Narrow" w:hAnsi="Arial Narrow" w:cs="Arial"/>
          <w:color w:val="000000"/>
          <w:shd w:val="clear" w:color="auto" w:fill="FBFBFB"/>
        </w:rPr>
        <w:t> brings more than 25 </w:t>
      </w:r>
      <w:r w:rsidRPr="00DD3B0D">
        <w:rPr>
          <w:rFonts w:ascii="Arial Narrow" w:hAnsi="Arial Narrow" w:cs="Arial"/>
          <w:color w:val="000000"/>
        </w:rPr>
        <w:t>years of experience in strategic financial management and accounting, internal auditing, fraud investigation and compliance in different kinds of industries such as financial services, trading, pharmaceutical, transportation, oil &amp; gas, and retail. As a consultant, Marta helps people and corporations to fight misconducts that destroy the organization’s value such as fraud, waste, financial abuse, corruption, among others.  </w:t>
      </w:r>
    </w:p>
    <w:p w14:paraId="2FB0CF37" w14:textId="77777777" w:rsidR="000903EE" w:rsidRPr="00DD3B0D" w:rsidRDefault="000903EE" w:rsidP="000903EE">
      <w:pPr>
        <w:pStyle w:val="yiv5559574664msonormal"/>
        <w:shd w:val="clear" w:color="auto" w:fill="FFFFFF"/>
        <w:spacing w:before="0" w:beforeAutospacing="0" w:after="0" w:afterAutospacing="0"/>
        <w:rPr>
          <w:rFonts w:ascii="Arial Narrow" w:hAnsi="Arial Narrow" w:cs="Calibri"/>
          <w:color w:val="1D2228"/>
        </w:rPr>
      </w:pPr>
      <w:r w:rsidRPr="00DD3B0D">
        <w:rPr>
          <w:rFonts w:ascii="Arial Narrow" w:hAnsi="Arial Narrow" w:cs="Arial"/>
          <w:color w:val="000000"/>
        </w:rPr>
        <w:t> </w:t>
      </w:r>
    </w:p>
    <w:p w14:paraId="2D0A38EA" w14:textId="77777777" w:rsidR="000903EE" w:rsidRDefault="000903EE" w:rsidP="000903EE">
      <w:pPr>
        <w:pStyle w:val="yiv5559574664msonormal"/>
        <w:shd w:val="clear" w:color="auto" w:fill="FFFFFF"/>
        <w:spacing w:before="0" w:beforeAutospacing="0" w:after="0" w:afterAutospacing="0"/>
        <w:rPr>
          <w:rFonts w:ascii="Arial Narrow" w:hAnsi="Arial Narrow" w:cs="Arial"/>
          <w:color w:val="000000"/>
        </w:rPr>
      </w:pPr>
      <w:r w:rsidRPr="00DD3B0D">
        <w:rPr>
          <w:rFonts w:ascii="Arial Narrow" w:hAnsi="Arial Narrow" w:cs="Arial"/>
          <w:color w:val="000000"/>
        </w:rPr>
        <w:t>Marta is a</w:t>
      </w:r>
      <w:r w:rsidRPr="00DD3B0D">
        <w:rPr>
          <w:rFonts w:ascii="Arial" w:hAnsi="Arial" w:cs="Arial"/>
          <w:color w:val="000000"/>
        </w:rPr>
        <w:t>​</w:t>
      </w:r>
      <w:r w:rsidRPr="00DD3B0D">
        <w:rPr>
          <w:rFonts w:ascii="Arial Narrow" w:hAnsi="Arial Narrow" w:cs="Arial"/>
          <w:color w:val="000000"/>
        </w:rPr>
        <w:t xml:space="preserve"> proud</w:t>
      </w:r>
      <w:r w:rsidRPr="00DD3B0D">
        <w:rPr>
          <w:rFonts w:ascii="Arial" w:hAnsi="Arial" w:cs="Arial"/>
          <w:color w:val="000000"/>
        </w:rPr>
        <w:t>​</w:t>
      </w:r>
      <w:r w:rsidRPr="00DD3B0D">
        <w:rPr>
          <w:rFonts w:ascii="Arial Narrow" w:hAnsi="Arial Narrow" w:cs="Arial Narrow"/>
          <w:color w:val="000000"/>
        </w:rPr>
        <w:t> </w:t>
      </w:r>
      <w:r w:rsidRPr="00DD3B0D">
        <w:rPr>
          <w:rFonts w:ascii="Arial Narrow" w:hAnsi="Arial Narrow" w:cs="Arial"/>
          <w:color w:val="000000"/>
        </w:rPr>
        <w:t>co-developer of The Fraud Explorer, a unique software to monitor misbehaviors in </w:t>
      </w:r>
      <w:r w:rsidRPr="00DD3B0D">
        <w:rPr>
          <w:rFonts w:ascii="Arial" w:hAnsi="Arial" w:cs="Arial"/>
          <w:color w:val="000000"/>
        </w:rPr>
        <w:t>​</w:t>
      </w:r>
      <w:r w:rsidRPr="00DD3B0D">
        <w:rPr>
          <w:rFonts w:ascii="Arial Narrow" w:hAnsi="Arial Narrow" w:cs="Arial"/>
          <w:color w:val="000000"/>
        </w:rPr>
        <w:t>the</w:t>
      </w:r>
      <w:r w:rsidRPr="00DD3B0D">
        <w:rPr>
          <w:rFonts w:ascii="Arial" w:hAnsi="Arial" w:cs="Arial"/>
          <w:color w:val="000000"/>
        </w:rPr>
        <w:t>​</w:t>
      </w:r>
      <w:r w:rsidRPr="00DD3B0D">
        <w:rPr>
          <w:rFonts w:ascii="Arial Narrow" w:hAnsi="Arial Narrow" w:cs="Arial"/>
          <w:color w:val="000000"/>
        </w:rPr>
        <w:t xml:space="preserve">corporate environment in real time. </w:t>
      </w:r>
      <w:r w:rsidRPr="00DD3B0D">
        <w:rPr>
          <w:rFonts w:ascii="Arial Narrow" w:hAnsi="Arial Narrow" w:cs="Arial Narrow"/>
          <w:color w:val="000000"/>
        </w:rPr>
        <w:t> </w:t>
      </w:r>
      <w:r w:rsidRPr="00DD3B0D">
        <w:rPr>
          <w:rFonts w:ascii="Arial Narrow" w:hAnsi="Arial Narrow" w:cs="Arial"/>
          <w:color w:val="000000"/>
        </w:rPr>
        <w:t>In addition, Marta is an international coach and ethics advocate with special knowledge of the Latin America corporate culture who designs and delivers comprehensive training and tools to equip individuals and organizations with skill sets and effective framework of risk management, internal controls, compliance, and auditing including Money Laundering and Terrorism Financing</w:t>
      </w:r>
      <w:r>
        <w:rPr>
          <w:rFonts w:ascii="Arial Narrow" w:hAnsi="Arial Narrow" w:cs="Arial"/>
          <w:color w:val="000000"/>
        </w:rPr>
        <w:t>,</w:t>
      </w:r>
      <w:r w:rsidRPr="00DD3B0D">
        <w:rPr>
          <w:rFonts w:ascii="Arial Narrow" w:hAnsi="Arial Narrow" w:cs="Arial"/>
          <w:color w:val="000000"/>
        </w:rPr>
        <w:t xml:space="preserve"> Risk Management System, Fraud Risk Management COSO 2013, and Due Diligence</w:t>
      </w:r>
      <w:r>
        <w:rPr>
          <w:rFonts w:ascii="Arial Narrow" w:hAnsi="Arial Narrow" w:cs="Arial"/>
          <w:color w:val="000000"/>
        </w:rPr>
        <w:t>.</w:t>
      </w:r>
    </w:p>
    <w:p w14:paraId="582E4FC5" w14:textId="77777777" w:rsidR="009914F5" w:rsidRDefault="009914F5" w:rsidP="000903EE">
      <w:pPr>
        <w:pStyle w:val="yiv5559574664msonormal"/>
        <w:shd w:val="clear" w:color="auto" w:fill="FFFFFF"/>
        <w:spacing w:before="0" w:beforeAutospacing="0" w:after="0" w:afterAutospacing="0"/>
        <w:rPr>
          <w:rFonts w:ascii="Arial Narrow" w:hAnsi="Arial Narrow" w:cs="Arial"/>
          <w:color w:val="000000"/>
        </w:rPr>
      </w:pPr>
    </w:p>
    <w:p w14:paraId="4DD09C42" w14:textId="77777777" w:rsidR="009914F5" w:rsidRDefault="009914F5" w:rsidP="009914F5">
      <w:pPr>
        <w:pStyle w:val="yiv5559574664msonormal"/>
        <w:shd w:val="clear" w:color="auto" w:fill="FFFFFF"/>
        <w:spacing w:before="0" w:beforeAutospacing="0" w:after="0" w:afterAutospacing="0"/>
        <w:rPr>
          <w:rFonts w:ascii="Arial Narrow" w:hAnsi="Arial Narrow" w:cs="Arial"/>
          <w:i/>
          <w:iCs/>
          <w:color w:val="000000"/>
        </w:rPr>
      </w:pPr>
      <w:r>
        <w:rPr>
          <w:noProof/>
        </w:rPr>
        <w:lastRenderedPageBreak/>
        <w:drawing>
          <wp:anchor distT="0" distB="0" distL="114300" distR="114300" simplePos="0" relativeHeight="251697152" behindDoc="0" locked="0" layoutInCell="1" allowOverlap="1" wp14:anchorId="2A17F512" wp14:editId="74218416">
            <wp:simplePos x="0" y="0"/>
            <wp:positionH relativeFrom="column">
              <wp:posOffset>0</wp:posOffset>
            </wp:positionH>
            <wp:positionV relativeFrom="paragraph">
              <wp:posOffset>0</wp:posOffset>
            </wp:positionV>
            <wp:extent cx="1479550" cy="1479550"/>
            <wp:effectExtent l="0" t="0" r="6350" b="6350"/>
            <wp:wrapSquare wrapText="bothSides"/>
            <wp:docPr id="14" name="Picture 14" descr="Jason Zirkle, 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son Zirkle, CF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color w:val="000000"/>
        </w:rPr>
        <w:t>Speaker</w:t>
      </w:r>
      <w:r w:rsidRPr="00BD1C93">
        <w:rPr>
          <w:rFonts w:ascii="Arial Narrow" w:hAnsi="Arial Narrow" w:cs="Arial"/>
          <w:i/>
          <w:iCs/>
          <w:color w:val="000000"/>
        </w:rPr>
        <w:t>: Jason Zirkle, CFE</w:t>
      </w:r>
    </w:p>
    <w:p w14:paraId="570764A5" w14:textId="77777777" w:rsidR="009914F5" w:rsidRDefault="009914F5" w:rsidP="009914F5">
      <w:pPr>
        <w:pStyle w:val="yiv5559574664msonormal"/>
        <w:shd w:val="clear" w:color="auto" w:fill="FFFFFF"/>
        <w:spacing w:before="0" w:beforeAutospacing="0" w:after="0" w:afterAutospacing="0"/>
        <w:rPr>
          <w:rFonts w:ascii="Arial Narrow" w:hAnsi="Arial Narrow" w:cs="Arial"/>
          <w:i/>
          <w:iCs/>
          <w:color w:val="000000"/>
        </w:rPr>
      </w:pPr>
    </w:p>
    <w:p w14:paraId="51ACF185" w14:textId="4602695B" w:rsidR="009914F5" w:rsidRPr="00BD13D0" w:rsidRDefault="009914F5" w:rsidP="009914F5">
      <w:pPr>
        <w:pStyle w:val="yiv5559574664msonormal"/>
        <w:shd w:val="clear" w:color="auto" w:fill="FFFFFF"/>
        <w:spacing w:before="0" w:beforeAutospacing="0" w:after="0" w:afterAutospacing="0"/>
        <w:rPr>
          <w:rFonts w:ascii="Arial Narrow" w:hAnsi="Arial Narrow" w:cs="Arial"/>
          <w:color w:val="000000"/>
        </w:rPr>
      </w:pPr>
      <w:r w:rsidRPr="00BD13D0">
        <w:rPr>
          <w:rFonts w:ascii="Arial Narrow" w:hAnsi="Arial Narrow" w:cs="Arial"/>
          <w:color w:val="000000"/>
        </w:rPr>
        <w:t>ACFE</w:t>
      </w:r>
      <w:r w:rsidR="00BD13D0" w:rsidRPr="00BD13D0">
        <w:rPr>
          <w:rFonts w:ascii="Arial Narrow" w:hAnsi="Arial Narrow" w:cs="Arial"/>
          <w:color w:val="000000"/>
        </w:rPr>
        <w:t xml:space="preserve"> (Association of Certified Fraud Examiners)</w:t>
      </w:r>
    </w:p>
    <w:p w14:paraId="72BA6483" w14:textId="77777777" w:rsidR="009914F5" w:rsidRDefault="009914F5" w:rsidP="009914F5">
      <w:pPr>
        <w:pStyle w:val="yiv5559574664msonormal"/>
        <w:shd w:val="clear" w:color="auto" w:fill="FFFFFF"/>
        <w:spacing w:before="0" w:beforeAutospacing="0" w:after="0" w:afterAutospacing="0"/>
        <w:rPr>
          <w:rFonts w:ascii="Arial Narrow" w:hAnsi="Arial Narrow" w:cs="Arial"/>
          <w:color w:val="000000"/>
        </w:rPr>
      </w:pPr>
    </w:p>
    <w:p w14:paraId="68495487" w14:textId="77777777" w:rsidR="00AE7627" w:rsidRDefault="009914F5" w:rsidP="009914F5">
      <w:pPr>
        <w:pStyle w:val="yiv5559574664msonormal"/>
        <w:shd w:val="clear" w:color="auto" w:fill="FFFFFF"/>
        <w:spacing w:before="0" w:beforeAutospacing="0" w:after="0" w:afterAutospacing="0"/>
        <w:rPr>
          <w:rFonts w:ascii="Arial Narrow" w:hAnsi="Arial Narrow" w:cs="Arial"/>
          <w:b/>
          <w:bCs/>
          <w:color w:val="000000"/>
        </w:rPr>
      </w:pPr>
      <w:r w:rsidRPr="00BD13D0">
        <w:rPr>
          <w:rFonts w:ascii="Arial Narrow" w:hAnsi="Arial Narrow" w:cs="Arial"/>
          <w:b/>
          <w:bCs/>
          <w:color w:val="000000"/>
        </w:rPr>
        <w:t xml:space="preserve">Presentation: </w:t>
      </w:r>
    </w:p>
    <w:p w14:paraId="1057610D" w14:textId="77777777" w:rsidR="00AE7627" w:rsidRDefault="00AE7627" w:rsidP="009914F5">
      <w:pPr>
        <w:pStyle w:val="yiv5559574664msonormal"/>
        <w:shd w:val="clear" w:color="auto" w:fill="FFFFFF"/>
        <w:spacing w:before="0" w:beforeAutospacing="0" w:after="0" w:afterAutospacing="0"/>
        <w:rPr>
          <w:rFonts w:ascii="Arial Narrow" w:hAnsi="Arial Narrow" w:cs="Arial"/>
          <w:b/>
          <w:bCs/>
          <w:color w:val="000000"/>
        </w:rPr>
      </w:pPr>
    </w:p>
    <w:p w14:paraId="73AEF6B0" w14:textId="603C9CC7" w:rsidR="009914F5" w:rsidRPr="00BD13D0" w:rsidRDefault="009914F5" w:rsidP="009914F5">
      <w:pPr>
        <w:pStyle w:val="yiv5559574664msonormal"/>
        <w:shd w:val="clear" w:color="auto" w:fill="FFFFFF"/>
        <w:spacing w:before="0" w:beforeAutospacing="0" w:after="0" w:afterAutospacing="0"/>
        <w:rPr>
          <w:rFonts w:ascii="Arial Narrow" w:hAnsi="Arial Narrow" w:cs="Arial"/>
          <w:b/>
          <w:bCs/>
          <w:color w:val="000000"/>
        </w:rPr>
      </w:pPr>
      <w:r w:rsidRPr="00BD13D0">
        <w:rPr>
          <w:rFonts w:ascii="Arial Narrow" w:hAnsi="Arial Narrow" w:cs="Arial"/>
          <w:b/>
          <w:bCs/>
          <w:color w:val="000000"/>
        </w:rPr>
        <w:t>A Case Study in Ethics and Embezzlement</w:t>
      </w:r>
    </w:p>
    <w:p w14:paraId="1A3ABCF2" w14:textId="77777777" w:rsidR="009914F5" w:rsidRDefault="009914F5" w:rsidP="009914F5">
      <w:pPr>
        <w:pStyle w:val="yiv5559574664msonormal"/>
        <w:shd w:val="clear" w:color="auto" w:fill="FFFFFF"/>
        <w:spacing w:before="0" w:beforeAutospacing="0" w:after="0" w:afterAutospacing="0"/>
        <w:rPr>
          <w:rFonts w:ascii="Arial Narrow" w:hAnsi="Arial Narrow" w:cs="Arial"/>
          <w:color w:val="000000"/>
        </w:rPr>
      </w:pPr>
    </w:p>
    <w:p w14:paraId="5A6F3EE5" w14:textId="4C19C666" w:rsidR="009914F5" w:rsidRDefault="009914F5" w:rsidP="009914F5">
      <w:pPr>
        <w:pStyle w:val="yiv5559574664msonormal"/>
        <w:shd w:val="clear" w:color="auto" w:fill="FFFFFF"/>
        <w:spacing w:before="0" w:beforeAutospacing="0" w:after="0" w:afterAutospacing="0"/>
        <w:rPr>
          <w:rFonts w:ascii="Arial Narrow" w:hAnsi="Arial Narrow" w:cs="Arial"/>
          <w:color w:val="000000"/>
        </w:rPr>
      </w:pPr>
      <w:r>
        <w:rPr>
          <w:rFonts w:ascii="Arial Narrow" w:hAnsi="Arial Narrow" w:cs="Arial"/>
          <w:color w:val="000000"/>
        </w:rPr>
        <w:t>Description: We</w:t>
      </w:r>
      <w:r w:rsidRPr="002438E5">
        <w:rPr>
          <w:rFonts w:ascii="Arial Narrow" w:hAnsi="Arial Narrow" w:cs="Arial"/>
          <w:color w:val="000000"/>
        </w:rPr>
        <w:t xml:space="preserve"> will discuss ethics, with a focus on understanding the mindset of the fraudster. </w:t>
      </w:r>
      <w:r>
        <w:rPr>
          <w:rFonts w:ascii="Arial Narrow" w:hAnsi="Arial Narrow" w:cs="Arial"/>
          <w:color w:val="000000"/>
        </w:rPr>
        <w:t>Then</w:t>
      </w:r>
      <w:r w:rsidRPr="002438E5">
        <w:rPr>
          <w:rFonts w:ascii="Arial Narrow" w:hAnsi="Arial Narrow" w:cs="Arial"/>
          <w:color w:val="000000"/>
        </w:rPr>
        <w:t>,</w:t>
      </w:r>
      <w:r>
        <w:rPr>
          <w:rFonts w:ascii="Arial Narrow" w:hAnsi="Arial Narrow" w:cs="Arial"/>
          <w:color w:val="000000"/>
        </w:rPr>
        <w:t xml:space="preserve"> </w:t>
      </w:r>
      <w:r w:rsidRPr="002438E5">
        <w:rPr>
          <w:rFonts w:ascii="Arial Narrow" w:hAnsi="Arial Narrow" w:cs="Arial"/>
          <w:color w:val="000000"/>
        </w:rPr>
        <w:t>we will go through a real-life criminal case study from the files of the Texas Rangers. This case involved an unusual multi-</w:t>
      </w:r>
      <w:r w:rsidR="003C6D38" w:rsidRPr="002438E5">
        <w:rPr>
          <w:rFonts w:ascii="Arial Narrow" w:hAnsi="Arial Narrow" w:cs="Arial"/>
          <w:color w:val="000000"/>
        </w:rPr>
        <w:t>million-dollar</w:t>
      </w:r>
      <w:r w:rsidRPr="002438E5">
        <w:rPr>
          <w:rFonts w:ascii="Arial Narrow" w:hAnsi="Arial Narrow" w:cs="Arial"/>
          <w:color w:val="000000"/>
        </w:rPr>
        <w:t xml:space="preserve"> procurement fraud, reverse kickback scheme, and embezzlement at a large public university in Texas. In the case study, we will focus on the mechanics of the investigation, and how ethical issues and failures in internal controls and the audit process ultimately led to the fraud.</w:t>
      </w:r>
    </w:p>
    <w:p w14:paraId="78CCACC2" w14:textId="77777777" w:rsidR="009914F5" w:rsidRPr="00361AF1" w:rsidRDefault="009914F5" w:rsidP="009914F5">
      <w:pPr>
        <w:pStyle w:val="yiv5559574664msonormal"/>
        <w:shd w:val="clear" w:color="auto" w:fill="FFFFFF"/>
        <w:spacing w:before="0" w:after="0"/>
        <w:rPr>
          <w:rFonts w:ascii="Arial Narrow" w:hAnsi="Arial Narrow" w:cs="Arial"/>
          <w:color w:val="000000"/>
        </w:rPr>
      </w:pPr>
      <w:r>
        <w:rPr>
          <w:rFonts w:ascii="Arial Narrow" w:hAnsi="Arial Narrow" w:cs="Arial"/>
          <w:color w:val="000000"/>
        </w:rPr>
        <w:t xml:space="preserve">Bio: </w:t>
      </w:r>
      <w:r w:rsidRPr="00361AF1">
        <w:rPr>
          <w:rFonts w:ascii="Arial Narrow" w:hAnsi="Arial Narrow" w:cs="Arial"/>
          <w:color w:val="000000"/>
        </w:rPr>
        <w:t>Jason Zirkle is the Training Director for the Association of Certified Fraud Examiners (ACFE). At the ACFE, he conducts training presentations around the world on a variety of fraud-related topics.</w:t>
      </w:r>
      <w:r>
        <w:rPr>
          <w:rFonts w:ascii="Arial Narrow" w:hAnsi="Arial Narrow" w:cs="Arial"/>
          <w:color w:val="000000"/>
        </w:rPr>
        <w:t xml:space="preserve">  </w:t>
      </w:r>
      <w:r w:rsidRPr="00361AF1">
        <w:rPr>
          <w:rFonts w:ascii="Arial Narrow" w:hAnsi="Arial Narrow" w:cs="Arial"/>
          <w:color w:val="000000"/>
        </w:rPr>
        <w:t>Prior to joining the ACFE, Mr. Zirkle was a financial crime</w:t>
      </w:r>
      <w:r>
        <w:rPr>
          <w:rFonts w:ascii="Arial Narrow" w:hAnsi="Arial Narrow" w:cs="Arial"/>
          <w:color w:val="000000"/>
        </w:rPr>
        <w:t>s</w:t>
      </w:r>
      <w:r w:rsidRPr="00361AF1">
        <w:rPr>
          <w:rFonts w:ascii="Arial Narrow" w:hAnsi="Arial Narrow" w:cs="Arial"/>
          <w:color w:val="000000"/>
        </w:rPr>
        <w:t xml:space="preserve"> analyst with the Texas Ranger division of the Texas Department of Public Safety, where he served as a subject matter expert on financial crime. Working alongside Texas Rangers, he supported numerous cases involving fraud and money laundering, public corruption, embezzling, identity theft, illegal gambling, and other white-collar crimes. He also provided financial expertise to non-financial criminal investigations, including multiple murder investigations, human trafficking, narcotics, and missing persons. He has testified in multiple criminal trials and grand juries.</w:t>
      </w:r>
    </w:p>
    <w:p w14:paraId="5F0C78F3" w14:textId="77777777" w:rsidR="009914F5" w:rsidRPr="00361AF1" w:rsidRDefault="009914F5" w:rsidP="009914F5">
      <w:pPr>
        <w:pStyle w:val="yiv5559574664msonormal"/>
        <w:shd w:val="clear" w:color="auto" w:fill="FFFFFF"/>
        <w:spacing w:before="0" w:after="0"/>
        <w:rPr>
          <w:rFonts w:ascii="Arial Narrow" w:hAnsi="Arial Narrow" w:cs="Arial"/>
          <w:color w:val="000000"/>
        </w:rPr>
      </w:pPr>
      <w:r w:rsidRPr="00361AF1">
        <w:rPr>
          <w:rFonts w:ascii="Arial Narrow" w:hAnsi="Arial Narrow" w:cs="Arial"/>
          <w:color w:val="000000"/>
        </w:rPr>
        <w:t>Prior to working with the Texas Rangers, Mr. Zirkle was an intelligence analyst for eight years in the U.S. Army, with combat deployments to Iraq and Kosovo.</w:t>
      </w:r>
    </w:p>
    <w:p w14:paraId="7C88E075" w14:textId="22BB746B" w:rsidR="009914F5" w:rsidRDefault="009914F5" w:rsidP="009914F5">
      <w:pPr>
        <w:pStyle w:val="yiv5559574664msonormal"/>
        <w:shd w:val="clear" w:color="auto" w:fill="FFFFFF"/>
        <w:spacing w:before="0" w:beforeAutospacing="0" w:after="0" w:afterAutospacing="0"/>
        <w:rPr>
          <w:rFonts w:ascii="Arial Narrow" w:hAnsi="Arial Narrow" w:cs="Arial"/>
          <w:color w:val="000000"/>
        </w:rPr>
      </w:pPr>
      <w:r w:rsidRPr="00361AF1">
        <w:rPr>
          <w:rFonts w:ascii="Arial Narrow" w:hAnsi="Arial Narrow" w:cs="Arial"/>
          <w:color w:val="000000"/>
        </w:rPr>
        <w:t xml:space="preserve">Mr. Zirkle graduated from Texas State University with a </w:t>
      </w:r>
      <w:r w:rsidR="003C6D38" w:rsidRPr="00361AF1">
        <w:rPr>
          <w:rFonts w:ascii="Arial Narrow" w:hAnsi="Arial Narrow" w:cs="Arial"/>
          <w:color w:val="000000"/>
        </w:rPr>
        <w:t>bachelor’s degree</w:t>
      </w:r>
      <w:r w:rsidRPr="00361AF1">
        <w:rPr>
          <w:rFonts w:ascii="Arial Narrow" w:hAnsi="Arial Narrow" w:cs="Arial"/>
          <w:color w:val="000000"/>
        </w:rPr>
        <w:t xml:space="preserve"> in Criminal Justice. He also served on the Board of Directors for the Central Texas Chapter of ACAMS, the Association of Certified Anti-Money Laundering Specialists.</w:t>
      </w:r>
    </w:p>
    <w:p w14:paraId="23C814BF" w14:textId="77777777" w:rsidR="009914F5" w:rsidRDefault="009914F5" w:rsidP="000903EE">
      <w:pPr>
        <w:pStyle w:val="yiv5559574664msonormal"/>
        <w:shd w:val="clear" w:color="auto" w:fill="FFFFFF"/>
        <w:spacing w:before="0" w:beforeAutospacing="0" w:after="0" w:afterAutospacing="0"/>
        <w:rPr>
          <w:rFonts w:ascii="Arial Narrow" w:hAnsi="Arial Narrow" w:cs="Arial"/>
          <w:color w:val="000000"/>
        </w:rPr>
      </w:pPr>
    </w:p>
    <w:p w14:paraId="364F681A" w14:textId="3BDF83CE" w:rsidR="0050184B" w:rsidRPr="001E779E" w:rsidRDefault="00BD3E9D" w:rsidP="000903EE">
      <w:pPr>
        <w:pStyle w:val="yiv5559574664msonormal"/>
        <w:shd w:val="clear" w:color="auto" w:fill="FFFFFF"/>
        <w:spacing w:before="0" w:beforeAutospacing="0" w:after="0" w:afterAutospacing="0"/>
        <w:rPr>
          <w:rFonts w:ascii="Arial Narrow" w:hAnsi="Arial Narrow" w:cs="Arial"/>
          <w:color w:val="000000"/>
        </w:rPr>
      </w:pPr>
      <w:r>
        <w:rPr>
          <w:noProof/>
        </w:rPr>
        <w:drawing>
          <wp:anchor distT="0" distB="0" distL="114300" distR="114300" simplePos="0" relativeHeight="251699200" behindDoc="0" locked="0" layoutInCell="1" allowOverlap="1" wp14:anchorId="38C23EEA" wp14:editId="3EDD19D0">
            <wp:simplePos x="0" y="0"/>
            <wp:positionH relativeFrom="column">
              <wp:posOffset>0</wp:posOffset>
            </wp:positionH>
            <wp:positionV relativeFrom="paragraph">
              <wp:posOffset>0</wp:posOffset>
            </wp:positionV>
            <wp:extent cx="1644650" cy="1644650"/>
            <wp:effectExtent l="0" t="0" r="0" b="0"/>
            <wp:wrapSquare wrapText="bothSides"/>
            <wp:docPr id="28" name="Picture 28" descr="Dawn Le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wn LeCro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anchor>
        </w:drawing>
      </w:r>
      <w:r w:rsidRPr="00BD3E9D">
        <w:rPr>
          <w:rFonts w:ascii="Arial Narrow" w:hAnsi="Arial Narrow" w:cs="Arial"/>
          <w:color w:val="000000"/>
        </w:rPr>
        <w:t xml:space="preserve">Speaker: Dawn LeCrone, </w:t>
      </w:r>
      <w:r w:rsidR="005955CA">
        <w:rPr>
          <w:rFonts w:ascii="Arial Narrow" w:hAnsi="Arial Narrow" w:cs="Arial"/>
          <w:color w:val="000000"/>
        </w:rPr>
        <w:t>CAM</w:t>
      </w:r>
      <w:r w:rsidR="001E779E">
        <w:rPr>
          <w:rFonts w:ascii="Arial Narrow" w:hAnsi="Arial Narrow" w:cs="Arial"/>
          <w:color w:val="000000"/>
        </w:rPr>
        <w:t xml:space="preserve">S, </w:t>
      </w:r>
      <w:r w:rsidR="0050184B">
        <w:rPr>
          <w:rFonts w:ascii="Arial Narrow" w:hAnsi="Arial Narrow" w:cs="Segoe UI"/>
          <w:shd w:val="clear" w:color="auto" w:fill="FFFFFF"/>
        </w:rPr>
        <w:t xml:space="preserve">Compliance </w:t>
      </w:r>
      <w:r w:rsidRPr="00BD3E9D">
        <w:rPr>
          <w:rFonts w:ascii="Arial Narrow" w:hAnsi="Arial Narrow" w:cs="Segoe UI"/>
          <w:shd w:val="clear" w:color="auto" w:fill="FFFFFF"/>
        </w:rPr>
        <w:t xml:space="preserve">Consultant, </w:t>
      </w:r>
      <w:r w:rsidR="0050184B">
        <w:rPr>
          <w:rFonts w:ascii="Arial Narrow" w:hAnsi="Arial Narrow" w:cs="Segoe UI"/>
          <w:shd w:val="clear" w:color="auto" w:fill="FFFFFF"/>
        </w:rPr>
        <w:t>Nationwide Insurance</w:t>
      </w:r>
    </w:p>
    <w:p w14:paraId="5BBD7CEE" w14:textId="77777777" w:rsidR="00611F04" w:rsidRPr="00BD3E9D" w:rsidRDefault="00611F04" w:rsidP="000903EE">
      <w:pPr>
        <w:pStyle w:val="yiv5559574664msonormal"/>
        <w:shd w:val="clear" w:color="auto" w:fill="FFFFFF"/>
        <w:spacing w:before="0" w:beforeAutospacing="0" w:after="0" w:afterAutospacing="0"/>
        <w:rPr>
          <w:rFonts w:ascii="Arial Narrow" w:hAnsi="Arial Narrow" w:cs="Arial"/>
          <w:color w:val="000000"/>
        </w:rPr>
      </w:pPr>
    </w:p>
    <w:p w14:paraId="22CA674E" w14:textId="35054994" w:rsidR="00611F04" w:rsidRPr="009C7C5D" w:rsidRDefault="00866632" w:rsidP="000903EE">
      <w:pPr>
        <w:pStyle w:val="yiv5559574664msonormal"/>
        <w:shd w:val="clear" w:color="auto" w:fill="FFFFFF"/>
        <w:spacing w:before="0" w:beforeAutospacing="0" w:after="0" w:afterAutospacing="0"/>
        <w:rPr>
          <w:rFonts w:ascii="Arial Narrow" w:hAnsi="Arial Narrow" w:cs="Arial"/>
          <w:b/>
          <w:bCs/>
          <w:color w:val="000000"/>
        </w:rPr>
      </w:pPr>
      <w:r w:rsidRPr="009C7C5D">
        <w:rPr>
          <w:rFonts w:ascii="Arial Narrow" w:hAnsi="Arial Narrow" w:cs="Arial"/>
          <w:b/>
          <w:bCs/>
          <w:color w:val="000000"/>
        </w:rPr>
        <w:t xml:space="preserve">Presentation: Elder Fraud </w:t>
      </w:r>
      <w:r w:rsidR="00BE641E" w:rsidRPr="009C7C5D">
        <w:rPr>
          <w:rFonts w:ascii="Arial Narrow" w:hAnsi="Arial Narrow" w:cs="Arial"/>
          <w:b/>
          <w:bCs/>
          <w:color w:val="000000"/>
        </w:rPr>
        <w:t>as Financial Crime,</w:t>
      </w:r>
      <w:r w:rsidRPr="009C7C5D">
        <w:rPr>
          <w:rFonts w:ascii="Arial Narrow" w:hAnsi="Arial Narrow" w:cs="Arial"/>
          <w:b/>
          <w:bCs/>
          <w:color w:val="000000"/>
        </w:rPr>
        <w:t xml:space="preserve"> Case </w:t>
      </w:r>
      <w:proofErr w:type="gramStart"/>
      <w:r w:rsidRPr="009C7C5D">
        <w:rPr>
          <w:rFonts w:ascii="Arial Narrow" w:hAnsi="Arial Narrow" w:cs="Arial"/>
          <w:b/>
          <w:bCs/>
          <w:color w:val="000000"/>
        </w:rPr>
        <w:t>Studies</w:t>
      </w:r>
      <w:proofErr w:type="gramEnd"/>
      <w:r w:rsidRPr="009C7C5D">
        <w:rPr>
          <w:rFonts w:ascii="Arial Narrow" w:hAnsi="Arial Narrow" w:cs="Arial"/>
          <w:b/>
          <w:bCs/>
          <w:color w:val="000000"/>
        </w:rPr>
        <w:t xml:space="preserve"> and Best Practices</w:t>
      </w:r>
    </w:p>
    <w:p w14:paraId="6B6877D0" w14:textId="6D99F349" w:rsidR="00E62739" w:rsidRDefault="004A3773" w:rsidP="00B94BD9">
      <w:pPr>
        <w:spacing w:line="240" w:lineRule="auto"/>
        <w:rPr>
          <w:rFonts w:ascii="Arial Narrow" w:eastAsia="Batang" w:hAnsi="Arial Narrow" w:cs="Arial"/>
          <w:b w:val="0"/>
          <w:bCs w:val="0"/>
          <w:color w:val="auto"/>
          <w:sz w:val="24"/>
          <w:szCs w:val="24"/>
          <w:lang w:eastAsia="ko-KR"/>
        </w:rPr>
      </w:pPr>
      <w:r>
        <w:rPr>
          <w:rFonts w:ascii="Arial Narrow" w:eastAsia="Batang" w:hAnsi="Arial Narrow" w:cs="Arial"/>
          <w:b w:val="0"/>
          <w:bCs w:val="0"/>
          <w:color w:val="auto"/>
          <w:sz w:val="24"/>
          <w:szCs w:val="24"/>
          <w:lang w:eastAsia="ko-KR"/>
        </w:rPr>
        <w:t xml:space="preserve">Bio:  Dawn currently works with Nationwide Financial, a division of Nationwide Insurance (“Nationwide is on your side.”) </w:t>
      </w:r>
      <w:r w:rsidR="003C6D38">
        <w:rPr>
          <w:rFonts w:ascii="Arial Narrow" w:eastAsia="Batang" w:hAnsi="Arial Narrow" w:cs="Arial"/>
          <w:b w:val="0"/>
          <w:bCs w:val="0"/>
          <w:color w:val="auto"/>
          <w:sz w:val="24"/>
          <w:szCs w:val="24"/>
          <w:lang w:eastAsia="ko-KR"/>
        </w:rPr>
        <w:t>and has</w:t>
      </w:r>
      <w:r w:rsidR="00853A31">
        <w:rPr>
          <w:rFonts w:ascii="Arial Narrow" w:eastAsia="Batang" w:hAnsi="Arial Narrow" w:cs="Arial"/>
          <w:b w:val="0"/>
          <w:bCs w:val="0"/>
          <w:color w:val="auto"/>
          <w:sz w:val="24"/>
          <w:szCs w:val="24"/>
          <w:lang w:eastAsia="ko-KR"/>
        </w:rPr>
        <w:t xml:space="preserve"> worked there for 24 years.  </w:t>
      </w:r>
      <w:r>
        <w:rPr>
          <w:rFonts w:ascii="Arial Narrow" w:eastAsia="Batang" w:hAnsi="Arial Narrow" w:cs="Arial"/>
          <w:b w:val="0"/>
          <w:bCs w:val="0"/>
          <w:color w:val="auto"/>
          <w:sz w:val="24"/>
          <w:szCs w:val="24"/>
          <w:lang w:eastAsia="ko-KR"/>
        </w:rPr>
        <w:t>She is a c</w:t>
      </w:r>
      <w:r w:rsidRPr="004A3773">
        <w:rPr>
          <w:rFonts w:ascii="Arial Narrow" w:eastAsia="Batang" w:hAnsi="Arial Narrow" w:cs="Arial"/>
          <w:b w:val="0"/>
          <w:bCs w:val="0"/>
          <w:color w:val="auto"/>
          <w:sz w:val="24"/>
          <w:szCs w:val="24"/>
          <w:lang w:eastAsia="ko-KR"/>
        </w:rPr>
        <w:t>onsultant, Corp</w:t>
      </w:r>
      <w:r>
        <w:rPr>
          <w:rFonts w:ascii="Arial Narrow" w:eastAsia="Batang" w:hAnsi="Arial Narrow" w:cs="Arial"/>
          <w:b w:val="0"/>
          <w:bCs w:val="0"/>
          <w:color w:val="auto"/>
          <w:sz w:val="24"/>
          <w:szCs w:val="24"/>
          <w:lang w:eastAsia="ko-KR"/>
        </w:rPr>
        <w:t>orate</w:t>
      </w:r>
      <w:r w:rsidRPr="004A3773">
        <w:rPr>
          <w:rFonts w:ascii="Arial Narrow" w:eastAsia="Batang" w:hAnsi="Arial Narrow" w:cs="Arial"/>
          <w:b w:val="0"/>
          <w:bCs w:val="0"/>
          <w:color w:val="auto"/>
          <w:sz w:val="24"/>
          <w:szCs w:val="24"/>
          <w:lang w:eastAsia="ko-KR"/>
        </w:rPr>
        <w:t xml:space="preserve"> Compliance</w:t>
      </w:r>
      <w:r>
        <w:rPr>
          <w:rFonts w:ascii="Arial Narrow" w:eastAsia="Batang" w:hAnsi="Arial Narrow" w:cs="Arial"/>
          <w:b w:val="0"/>
          <w:bCs w:val="0"/>
          <w:color w:val="auto"/>
          <w:sz w:val="24"/>
          <w:szCs w:val="24"/>
          <w:lang w:eastAsia="ko-KR"/>
        </w:rPr>
        <w:t xml:space="preserve">, </w:t>
      </w:r>
      <w:r w:rsidRPr="004A3773">
        <w:rPr>
          <w:rFonts w:ascii="Arial Narrow" w:eastAsia="Batang" w:hAnsi="Arial Narrow" w:cs="Arial"/>
          <w:b w:val="0"/>
          <w:bCs w:val="0"/>
          <w:color w:val="auto"/>
          <w:sz w:val="24"/>
          <w:szCs w:val="24"/>
          <w:lang w:eastAsia="ko-KR"/>
        </w:rPr>
        <w:t>Financial Crimes and Sanctions</w:t>
      </w:r>
      <w:r>
        <w:rPr>
          <w:rFonts w:ascii="Arial Narrow" w:eastAsia="Batang" w:hAnsi="Arial Narrow" w:cs="Arial"/>
          <w:b w:val="0"/>
          <w:bCs w:val="0"/>
          <w:color w:val="auto"/>
          <w:sz w:val="24"/>
          <w:szCs w:val="24"/>
          <w:lang w:eastAsia="ko-KR"/>
        </w:rPr>
        <w:t xml:space="preserve"> office.  </w:t>
      </w:r>
      <w:r w:rsidR="00853A31">
        <w:rPr>
          <w:rFonts w:ascii="Arial Narrow" w:eastAsia="Batang" w:hAnsi="Arial Narrow" w:cs="Arial"/>
          <w:b w:val="0"/>
          <w:bCs w:val="0"/>
          <w:color w:val="auto"/>
          <w:sz w:val="24"/>
          <w:szCs w:val="24"/>
          <w:lang w:eastAsia="ko-KR"/>
        </w:rPr>
        <w:t>A graduate of Otterbein University</w:t>
      </w:r>
      <w:r w:rsidR="00A66C7A">
        <w:rPr>
          <w:rFonts w:ascii="Arial Narrow" w:eastAsia="Batang" w:hAnsi="Arial Narrow" w:cs="Arial"/>
          <w:b w:val="0"/>
          <w:bCs w:val="0"/>
          <w:color w:val="auto"/>
          <w:sz w:val="24"/>
          <w:szCs w:val="24"/>
          <w:lang w:eastAsia="ko-KR"/>
        </w:rPr>
        <w:t xml:space="preserve">, Dawn has worked in a variety of positions </w:t>
      </w:r>
      <w:r w:rsidR="00E62739">
        <w:rPr>
          <w:rFonts w:ascii="Arial Narrow" w:eastAsia="Batang" w:hAnsi="Arial Narrow" w:cs="Arial"/>
          <w:b w:val="0"/>
          <w:bCs w:val="0"/>
          <w:color w:val="auto"/>
          <w:sz w:val="24"/>
          <w:szCs w:val="24"/>
          <w:lang w:eastAsia="ko-KR"/>
        </w:rPr>
        <w:t xml:space="preserve">within the Financial Crimes and Sanction office </w:t>
      </w:r>
      <w:r w:rsidR="00A66C7A">
        <w:rPr>
          <w:rFonts w:ascii="Arial Narrow" w:eastAsia="Batang" w:hAnsi="Arial Narrow" w:cs="Arial"/>
          <w:b w:val="0"/>
          <w:bCs w:val="0"/>
          <w:color w:val="auto"/>
          <w:sz w:val="24"/>
          <w:szCs w:val="24"/>
          <w:lang w:eastAsia="ko-KR"/>
        </w:rPr>
        <w:t xml:space="preserve">at Nationwide until she began her current role in 2021. </w:t>
      </w:r>
    </w:p>
    <w:p w14:paraId="490F6995" w14:textId="7EEA9D9D" w:rsidR="00BA5364" w:rsidRDefault="00E62739" w:rsidP="00B94BD9">
      <w:pPr>
        <w:spacing w:line="240" w:lineRule="auto"/>
        <w:rPr>
          <w:rFonts w:ascii="Arial Narrow" w:eastAsia="Batang" w:hAnsi="Arial Narrow" w:cs="Arial"/>
          <w:b w:val="0"/>
          <w:bCs w:val="0"/>
          <w:color w:val="auto"/>
          <w:sz w:val="24"/>
          <w:szCs w:val="24"/>
          <w:lang w:eastAsia="ko-KR"/>
        </w:rPr>
      </w:pPr>
      <w:r>
        <w:rPr>
          <w:rFonts w:ascii="Arial Narrow" w:eastAsia="Batang" w:hAnsi="Arial Narrow" w:cs="Arial"/>
          <w:b w:val="0"/>
          <w:bCs w:val="0"/>
          <w:color w:val="auto"/>
          <w:sz w:val="24"/>
          <w:szCs w:val="24"/>
          <w:lang w:eastAsia="ko-KR"/>
        </w:rPr>
        <w:t xml:space="preserve">Dawn has a passion for preventing and, when necessary, investigating elder fraud.  She works </w:t>
      </w:r>
      <w:r w:rsidR="00F3046A">
        <w:rPr>
          <w:rFonts w:ascii="Arial Narrow" w:eastAsia="Batang" w:hAnsi="Arial Narrow" w:cs="Arial"/>
          <w:b w:val="0"/>
          <w:bCs w:val="0"/>
          <w:color w:val="auto"/>
          <w:sz w:val="24"/>
          <w:szCs w:val="24"/>
          <w:lang w:eastAsia="ko-KR"/>
        </w:rPr>
        <w:t xml:space="preserve">on cases where there are suspicious withdrawals, often attempts to persuade individuals that they may be victims of fraud, advocates for </w:t>
      </w:r>
      <w:r w:rsidR="00BA5364">
        <w:rPr>
          <w:rFonts w:ascii="Arial Narrow" w:eastAsia="Batang" w:hAnsi="Arial Narrow" w:cs="Arial"/>
          <w:b w:val="0"/>
          <w:bCs w:val="0"/>
          <w:color w:val="auto"/>
          <w:sz w:val="24"/>
          <w:szCs w:val="24"/>
          <w:lang w:eastAsia="ko-KR"/>
        </w:rPr>
        <w:t xml:space="preserve">individuals and family members when circumstances appear </w:t>
      </w:r>
      <w:r w:rsidR="003C6D38">
        <w:rPr>
          <w:rFonts w:ascii="Arial Narrow" w:eastAsia="Batang" w:hAnsi="Arial Narrow" w:cs="Arial"/>
          <w:b w:val="0"/>
          <w:bCs w:val="0"/>
          <w:color w:val="auto"/>
          <w:sz w:val="24"/>
          <w:szCs w:val="24"/>
          <w:lang w:eastAsia="ko-KR"/>
        </w:rPr>
        <w:t>questionable and</w:t>
      </w:r>
      <w:r w:rsidR="00BA5364">
        <w:rPr>
          <w:rFonts w:ascii="Arial Narrow" w:eastAsia="Batang" w:hAnsi="Arial Narrow" w:cs="Arial"/>
          <w:b w:val="0"/>
          <w:bCs w:val="0"/>
          <w:color w:val="auto"/>
          <w:sz w:val="24"/>
          <w:szCs w:val="24"/>
          <w:lang w:eastAsia="ko-KR"/>
        </w:rPr>
        <w:t xml:space="preserve"> refers investigations to the appropriate legal authorities where necessary.  Dawn is persistent and passionate about safeguarding customers’ assets and annuity funds.</w:t>
      </w:r>
    </w:p>
    <w:p w14:paraId="4E6251C6"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5A16F8B4"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1A6A8ED5"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77A3A135"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666C7790"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5FACF822"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77938721"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1FE2BFB0"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375684BB"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5770F0C2"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4BB69B68"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1642DA1B"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6B6027E0"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6E10AF89" w14:textId="77777777" w:rsidR="00E824A0" w:rsidRDefault="00E824A0" w:rsidP="00B94BD9">
      <w:pPr>
        <w:spacing w:line="240" w:lineRule="auto"/>
        <w:rPr>
          <w:rFonts w:ascii="Arial Narrow" w:eastAsia="Batang" w:hAnsi="Arial Narrow" w:cs="Arial"/>
          <w:b w:val="0"/>
          <w:bCs w:val="0"/>
          <w:color w:val="auto"/>
          <w:sz w:val="24"/>
          <w:szCs w:val="24"/>
          <w:lang w:eastAsia="ko-KR"/>
        </w:rPr>
      </w:pPr>
    </w:p>
    <w:p w14:paraId="6678A868" w14:textId="19D081B7" w:rsidR="00E824A0" w:rsidRPr="00E824A0" w:rsidRDefault="00883F90" w:rsidP="00E824A0">
      <w:pPr>
        <w:spacing w:line="240" w:lineRule="auto"/>
        <w:rPr>
          <w:rFonts w:ascii="Arial Narrow" w:eastAsia="Batang" w:hAnsi="Arial Narrow" w:cs="Arial"/>
          <w:b w:val="0"/>
          <w:bCs w:val="0"/>
          <w:color w:val="auto"/>
          <w:sz w:val="24"/>
          <w:szCs w:val="24"/>
          <w:lang w:eastAsia="ko-KR"/>
        </w:rPr>
      </w:pPr>
      <w:r>
        <w:rPr>
          <w:rFonts w:ascii="Arial Narrow" w:eastAsia="Batang" w:hAnsi="Arial Narrow" w:cs="Arial"/>
          <w:b w:val="0"/>
          <w:bCs w:val="0"/>
          <w:noProof/>
          <w:color w:val="auto"/>
          <w:sz w:val="24"/>
          <w:szCs w:val="24"/>
          <w:lang w:eastAsia="ko-KR"/>
        </w:rPr>
        <w:lastRenderedPageBreak/>
        <w:drawing>
          <wp:anchor distT="0" distB="0" distL="114300" distR="114300" simplePos="0" relativeHeight="251704320" behindDoc="0" locked="0" layoutInCell="1" allowOverlap="1" wp14:anchorId="6632CEA5" wp14:editId="7FC4918C">
            <wp:simplePos x="0" y="0"/>
            <wp:positionH relativeFrom="column">
              <wp:posOffset>0</wp:posOffset>
            </wp:positionH>
            <wp:positionV relativeFrom="paragraph">
              <wp:posOffset>3175</wp:posOffset>
            </wp:positionV>
            <wp:extent cx="1652795" cy="1949450"/>
            <wp:effectExtent l="0" t="0" r="5080" b="0"/>
            <wp:wrapSquare wrapText="bothSides"/>
            <wp:docPr id="11" name="Picture 11" descr="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 person wearing glasses and a suit&#10;&#10;Description automatically generated with medium confidence"/>
                    <pic:cNvPicPr/>
                  </pic:nvPicPr>
                  <pic:blipFill rotWithShape="1">
                    <a:blip r:embed="rId44" cstate="print">
                      <a:extLst>
                        <a:ext uri="{28A0092B-C50C-407E-A947-70E740481C1C}">
                          <a14:useLocalDpi xmlns:a14="http://schemas.microsoft.com/office/drawing/2010/main" val="0"/>
                        </a:ext>
                      </a:extLst>
                    </a:blip>
                    <a:srcRect t="9495" b="24159"/>
                    <a:stretch/>
                  </pic:blipFill>
                  <pic:spPr bwMode="auto">
                    <a:xfrm>
                      <a:off x="0" y="0"/>
                      <a:ext cx="1652795" cy="19494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Narrow" w:eastAsia="Batang" w:hAnsi="Arial Narrow" w:cs="Arial"/>
          <w:b w:val="0"/>
          <w:bCs w:val="0"/>
          <w:color w:val="auto"/>
          <w:sz w:val="24"/>
          <w:szCs w:val="24"/>
          <w:lang w:eastAsia="ko-KR"/>
        </w:rPr>
        <w:t xml:space="preserve">Speaker: </w:t>
      </w:r>
      <w:r w:rsidR="00E824A0" w:rsidRPr="00E824A0">
        <w:rPr>
          <w:rFonts w:ascii="Arial Narrow" w:eastAsia="Batang" w:hAnsi="Arial Narrow" w:cs="Arial"/>
          <w:b w:val="0"/>
          <w:bCs w:val="0"/>
          <w:color w:val="auto"/>
          <w:sz w:val="24"/>
          <w:szCs w:val="24"/>
          <w:lang w:eastAsia="ko-KR"/>
        </w:rPr>
        <w:t>Oscar J. Harvin, PhD, CPA, CFE</w:t>
      </w:r>
    </w:p>
    <w:p w14:paraId="11BED202" w14:textId="3F3CCAFF" w:rsidR="00E824A0" w:rsidRPr="00E824A0" w:rsidRDefault="00E824A0" w:rsidP="00E824A0">
      <w:pPr>
        <w:spacing w:line="240" w:lineRule="auto"/>
        <w:rPr>
          <w:rFonts w:ascii="Arial Narrow" w:eastAsia="Batang" w:hAnsi="Arial Narrow" w:cs="Arial"/>
          <w:b w:val="0"/>
          <w:bCs w:val="0"/>
          <w:color w:val="auto"/>
          <w:sz w:val="24"/>
          <w:szCs w:val="24"/>
          <w:lang w:eastAsia="ko-KR"/>
        </w:rPr>
      </w:pPr>
      <w:r w:rsidRPr="00E824A0">
        <w:rPr>
          <w:rFonts w:ascii="Arial Narrow" w:eastAsia="Batang" w:hAnsi="Arial Narrow" w:cs="Arial"/>
          <w:b w:val="0"/>
          <w:bCs w:val="0"/>
          <w:color w:val="auto"/>
          <w:sz w:val="24"/>
          <w:szCs w:val="24"/>
          <w:lang w:eastAsia="ko-KR"/>
        </w:rPr>
        <w:t>Assistant Professor, Accounting</w:t>
      </w:r>
      <w:r w:rsidR="009C7C5D">
        <w:rPr>
          <w:rFonts w:ascii="Arial Narrow" w:eastAsia="Batang" w:hAnsi="Arial Narrow" w:cs="Arial"/>
          <w:b w:val="0"/>
          <w:bCs w:val="0"/>
          <w:color w:val="auto"/>
          <w:sz w:val="24"/>
          <w:szCs w:val="24"/>
          <w:lang w:eastAsia="ko-KR"/>
        </w:rPr>
        <w:t xml:space="preserve">, </w:t>
      </w:r>
      <w:r w:rsidRPr="00E824A0">
        <w:rPr>
          <w:rFonts w:ascii="Arial Narrow" w:eastAsia="Batang" w:hAnsi="Arial Narrow" w:cs="Arial"/>
          <w:b w:val="0"/>
          <w:bCs w:val="0"/>
          <w:color w:val="auto"/>
          <w:sz w:val="24"/>
          <w:szCs w:val="24"/>
          <w:lang w:eastAsia="ko-KR"/>
        </w:rPr>
        <w:t>Sam Houston State University</w:t>
      </w:r>
    </w:p>
    <w:p w14:paraId="776B0E27" w14:textId="2BBF0709" w:rsidR="00883F90" w:rsidRPr="009C7C5D" w:rsidRDefault="00883F90" w:rsidP="00883F90">
      <w:pPr>
        <w:spacing w:line="240" w:lineRule="auto"/>
        <w:rPr>
          <w:rFonts w:ascii="Arial Narrow" w:eastAsia="Batang" w:hAnsi="Arial Narrow" w:cs="Arial"/>
          <w:color w:val="auto"/>
          <w:sz w:val="24"/>
          <w:szCs w:val="24"/>
          <w:lang w:eastAsia="ko-KR"/>
        </w:rPr>
      </w:pPr>
      <w:r w:rsidRPr="009C7C5D">
        <w:rPr>
          <w:rFonts w:ascii="Arial Narrow" w:eastAsia="Batang" w:hAnsi="Arial Narrow" w:cs="Arial"/>
          <w:color w:val="auto"/>
          <w:sz w:val="24"/>
          <w:szCs w:val="24"/>
          <w:lang w:eastAsia="ko-KR"/>
        </w:rPr>
        <w:t>Presentation: Is Robin Hood Just a Fairy Tale</w:t>
      </w:r>
      <w:r w:rsidR="00E24768">
        <w:rPr>
          <w:rFonts w:ascii="Arial Narrow" w:eastAsia="Batang" w:hAnsi="Arial Narrow" w:cs="Arial"/>
          <w:color w:val="auto"/>
          <w:sz w:val="24"/>
          <w:szCs w:val="24"/>
          <w:lang w:eastAsia="ko-KR"/>
        </w:rPr>
        <w:t>?</w:t>
      </w:r>
    </w:p>
    <w:p w14:paraId="608B5A76" w14:textId="2C143122" w:rsidR="00E824A0" w:rsidRPr="00E824A0" w:rsidRDefault="009C7C5D" w:rsidP="00883F90">
      <w:pPr>
        <w:spacing w:line="240" w:lineRule="auto"/>
        <w:rPr>
          <w:rFonts w:ascii="Arial Narrow" w:eastAsia="Batang" w:hAnsi="Arial Narrow" w:cs="Arial"/>
          <w:b w:val="0"/>
          <w:bCs w:val="0"/>
          <w:color w:val="auto"/>
          <w:sz w:val="24"/>
          <w:szCs w:val="24"/>
          <w:lang w:eastAsia="ko-KR"/>
        </w:rPr>
      </w:pPr>
      <w:r>
        <w:rPr>
          <w:rFonts w:ascii="Arial Narrow" w:eastAsia="Batang" w:hAnsi="Arial Narrow" w:cs="Arial"/>
          <w:b w:val="0"/>
          <w:bCs w:val="0"/>
          <w:color w:val="auto"/>
          <w:sz w:val="24"/>
          <w:szCs w:val="24"/>
          <w:lang w:eastAsia="ko-KR"/>
        </w:rPr>
        <w:t xml:space="preserve">Description: </w:t>
      </w:r>
      <w:r w:rsidR="00883F90" w:rsidRPr="00883F90">
        <w:rPr>
          <w:rFonts w:ascii="Arial Narrow" w:eastAsia="Batang" w:hAnsi="Arial Narrow" w:cs="Arial"/>
          <w:b w:val="0"/>
          <w:bCs w:val="0"/>
          <w:color w:val="auto"/>
          <w:sz w:val="24"/>
          <w:szCs w:val="24"/>
          <w:lang w:eastAsia="ko-KR"/>
        </w:rPr>
        <w:t xml:space="preserve">Less is known about the rationalization element of Donald Cressey’s Fraud Triangle than the other elements. It is difficult to know exactly what the mindset of an individual is that allows him or her to justify criminal behavior. The audience will be provided a unique experience to gain insight pertaining to the mindset of an individual that decides to commit an embezzlement that contradicts his moral foundation under normal circumstances. </w:t>
      </w:r>
      <w:proofErr w:type="spellStart"/>
      <w:r w:rsidR="00883F90" w:rsidRPr="00883F90">
        <w:rPr>
          <w:rFonts w:ascii="Arial Narrow" w:eastAsia="Batang" w:hAnsi="Arial Narrow" w:cs="Arial"/>
          <w:b w:val="0"/>
          <w:bCs w:val="0"/>
          <w:color w:val="auto"/>
          <w:sz w:val="24"/>
          <w:szCs w:val="24"/>
          <w:lang w:eastAsia="ko-KR"/>
        </w:rPr>
        <w:t>Gernado</w:t>
      </w:r>
      <w:proofErr w:type="spellEnd"/>
      <w:r w:rsidR="00883F90" w:rsidRPr="00883F90">
        <w:rPr>
          <w:rFonts w:ascii="Arial Narrow" w:eastAsia="Batang" w:hAnsi="Arial Narrow" w:cs="Arial"/>
          <w:b w:val="0"/>
          <w:bCs w:val="0"/>
          <w:color w:val="auto"/>
          <w:sz w:val="24"/>
          <w:szCs w:val="24"/>
          <w:lang w:eastAsia="ko-KR"/>
        </w:rPr>
        <w:t xml:space="preserve"> Abram</w:t>
      </w:r>
      <w:r w:rsidR="006229ED">
        <w:rPr>
          <w:rFonts w:ascii="Arial Narrow" w:eastAsia="Batang" w:hAnsi="Arial Narrow" w:cs="Arial"/>
          <w:b w:val="0"/>
          <w:bCs w:val="0"/>
          <w:color w:val="auto"/>
          <w:sz w:val="24"/>
          <w:szCs w:val="24"/>
          <w:lang w:eastAsia="ko-KR"/>
        </w:rPr>
        <w:t>,</w:t>
      </w:r>
      <w:r w:rsidR="00883F90" w:rsidRPr="00883F90">
        <w:rPr>
          <w:rFonts w:ascii="Arial Narrow" w:eastAsia="Batang" w:hAnsi="Arial Narrow" w:cs="Arial"/>
          <w:b w:val="0"/>
          <w:bCs w:val="0"/>
          <w:color w:val="auto"/>
          <w:sz w:val="24"/>
          <w:szCs w:val="24"/>
          <w:lang w:eastAsia="ko-KR"/>
        </w:rPr>
        <w:t xml:space="preserve"> who perpetrated an embezzlement of over $650,000 from his employer</w:t>
      </w:r>
      <w:r w:rsidR="006229ED">
        <w:rPr>
          <w:rFonts w:ascii="Arial Narrow" w:eastAsia="Batang" w:hAnsi="Arial Narrow" w:cs="Arial"/>
          <w:b w:val="0"/>
          <w:bCs w:val="0"/>
          <w:color w:val="auto"/>
          <w:sz w:val="24"/>
          <w:szCs w:val="24"/>
          <w:lang w:eastAsia="ko-KR"/>
        </w:rPr>
        <w:t>,</w:t>
      </w:r>
      <w:r w:rsidR="00883F90" w:rsidRPr="00883F90">
        <w:rPr>
          <w:rFonts w:ascii="Arial Narrow" w:eastAsia="Batang" w:hAnsi="Arial Narrow" w:cs="Arial"/>
          <w:b w:val="0"/>
          <w:bCs w:val="0"/>
          <w:color w:val="auto"/>
          <w:sz w:val="24"/>
          <w:szCs w:val="24"/>
          <w:lang w:eastAsia="ko-KR"/>
        </w:rPr>
        <w:t xml:space="preserve"> cooperated in the study of this fraud. He allowed researchers to interview and even video his discussion of the crime that he committed. Attendees will be taken on a journey in which he transforms from being a highly moral based individual to being an embezzler that perceives his actions more as a “Robin Hood” undertaking rather than a criminal act.</w:t>
      </w:r>
    </w:p>
    <w:p w14:paraId="5D1A427F" w14:textId="7563F4A7" w:rsidR="00E824A0" w:rsidRPr="00E824A0" w:rsidRDefault="00E824A0" w:rsidP="00E824A0">
      <w:pPr>
        <w:spacing w:line="240" w:lineRule="auto"/>
        <w:rPr>
          <w:rFonts w:ascii="Arial Narrow" w:eastAsia="Batang" w:hAnsi="Arial Narrow" w:cs="Arial"/>
          <w:b w:val="0"/>
          <w:bCs w:val="0"/>
          <w:color w:val="auto"/>
          <w:sz w:val="24"/>
          <w:szCs w:val="24"/>
          <w:lang w:eastAsia="ko-KR"/>
        </w:rPr>
      </w:pPr>
      <w:r w:rsidRPr="00E824A0">
        <w:rPr>
          <w:rFonts w:ascii="Arial Narrow" w:eastAsia="Batang" w:hAnsi="Arial Narrow" w:cs="Arial"/>
          <w:b w:val="0"/>
          <w:bCs w:val="0"/>
          <w:color w:val="auto"/>
          <w:sz w:val="24"/>
          <w:szCs w:val="24"/>
          <w:lang w:eastAsia="ko-KR"/>
        </w:rPr>
        <w:t>Dr. Oscar Harvin is an assistant professor of accounting at Sam Houston State University. He obtained his PhD from Florida Atlantic University and is a certified public accountant</w:t>
      </w:r>
      <w:r w:rsidR="00E24768">
        <w:rPr>
          <w:rFonts w:ascii="Arial Narrow" w:eastAsia="Batang" w:hAnsi="Arial Narrow" w:cs="Arial"/>
          <w:b w:val="0"/>
          <w:bCs w:val="0"/>
          <w:color w:val="auto"/>
          <w:sz w:val="24"/>
          <w:szCs w:val="24"/>
          <w:lang w:eastAsia="ko-KR"/>
        </w:rPr>
        <w:t xml:space="preserve">, </w:t>
      </w:r>
      <w:r w:rsidRPr="00E824A0">
        <w:rPr>
          <w:rFonts w:ascii="Arial Narrow" w:eastAsia="Batang" w:hAnsi="Arial Narrow" w:cs="Arial"/>
          <w:b w:val="0"/>
          <w:bCs w:val="0"/>
          <w:color w:val="auto"/>
          <w:sz w:val="24"/>
          <w:szCs w:val="24"/>
          <w:lang w:eastAsia="ko-KR"/>
        </w:rPr>
        <w:t xml:space="preserve">certified fraud examiner as well as a licensed private investigator. His academic research examines the various factors that impair the ability of auditors to detect occupational and financial statement fraud. Another objective of his research is to inform both academicians and </w:t>
      </w:r>
      <w:r w:rsidR="00E24768" w:rsidRPr="00E824A0">
        <w:rPr>
          <w:rFonts w:ascii="Arial Narrow" w:eastAsia="Batang" w:hAnsi="Arial Narrow" w:cs="Arial"/>
          <w:b w:val="0"/>
          <w:bCs w:val="0"/>
          <w:color w:val="auto"/>
          <w:sz w:val="24"/>
          <w:szCs w:val="24"/>
          <w:lang w:eastAsia="ko-KR"/>
        </w:rPr>
        <w:t>practitioners</w:t>
      </w:r>
      <w:r w:rsidRPr="00E824A0">
        <w:rPr>
          <w:rFonts w:ascii="Arial Narrow" w:eastAsia="Batang" w:hAnsi="Arial Narrow" w:cs="Arial"/>
          <w:b w:val="0"/>
          <w:bCs w:val="0"/>
          <w:color w:val="auto"/>
          <w:sz w:val="24"/>
          <w:szCs w:val="24"/>
          <w:lang w:eastAsia="ko-KR"/>
        </w:rPr>
        <w:t xml:space="preserve"> of the various fraudulent schemes that are being conducted by criminals. Dr. Harvin’s primarily teaching interest is in fraud examination and auditing but is also experienced in teaching income tax related courses.</w:t>
      </w:r>
    </w:p>
    <w:p w14:paraId="3090364A" w14:textId="6F6A4A9D" w:rsidR="00E824A0" w:rsidRDefault="00E824A0" w:rsidP="00E824A0">
      <w:pPr>
        <w:spacing w:line="240" w:lineRule="auto"/>
        <w:rPr>
          <w:rFonts w:ascii="Arial Narrow" w:eastAsia="Batang" w:hAnsi="Arial Narrow" w:cs="Arial"/>
          <w:b w:val="0"/>
          <w:bCs w:val="0"/>
          <w:color w:val="auto"/>
          <w:sz w:val="24"/>
          <w:szCs w:val="24"/>
          <w:lang w:eastAsia="ko-KR"/>
        </w:rPr>
      </w:pPr>
      <w:r w:rsidRPr="00E824A0">
        <w:rPr>
          <w:rFonts w:ascii="Arial Narrow" w:eastAsia="Batang" w:hAnsi="Arial Narrow" w:cs="Arial"/>
          <w:b w:val="0"/>
          <w:bCs w:val="0"/>
          <w:color w:val="auto"/>
          <w:sz w:val="24"/>
          <w:szCs w:val="24"/>
          <w:lang w:eastAsia="ko-KR"/>
        </w:rPr>
        <w:t xml:space="preserve">He has over two decades of auditing and fraud related professional experience. His expertise in conducting investigations from a financial perspective was developed during his many years as a Special Agent with the Criminal Investigation Division of the </w:t>
      </w:r>
      <w:r w:rsidRPr="00E824A0">
        <w:rPr>
          <w:rFonts w:ascii="Arial Narrow" w:eastAsia="Batang" w:hAnsi="Arial Narrow" w:cs="Arial"/>
          <w:b w:val="0"/>
          <w:bCs w:val="0"/>
          <w:color w:val="auto"/>
          <w:sz w:val="24"/>
          <w:szCs w:val="24"/>
          <w:lang w:eastAsia="ko-KR"/>
        </w:rPr>
        <w:t>Internal Revenue Service. During his years as a special agent, he investigated crimes that involve tax fraud, Ponzi schemes, child pornography, domestic terrorism, money laundering and other criminal activities. Professor Harvin leverages his vast professional experiences to prepare students for careers that involve fraud examination such as auditors, investigators, cyber security, law enforcement and other fraud related careers.</w:t>
      </w:r>
    </w:p>
    <w:p w14:paraId="639216A0"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620394D2"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17811297"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61617C0D"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1522CF81"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72DACCDC"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38C9D810"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72BD98B6"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6B63BF43"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4F81F698"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2B692A4B"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14CBBE4E"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16BDF6C9"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780310CA"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521A7B35"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4F096B85"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2E42B659"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2FDB092C"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5096915F"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180CCA3D"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3AE59FF9"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5109F302"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2B9E4480"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08AF3AF0"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2C4E0239"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79DB1C2C"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2C0A531F"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260D4EA2"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5C613905"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4AC9EE1B" w14:textId="77777777" w:rsidR="00843C2E" w:rsidRDefault="00843C2E" w:rsidP="00E824A0">
      <w:pPr>
        <w:spacing w:line="240" w:lineRule="auto"/>
        <w:rPr>
          <w:rFonts w:ascii="Arial Narrow" w:eastAsia="Batang" w:hAnsi="Arial Narrow" w:cs="Arial"/>
          <w:b w:val="0"/>
          <w:bCs w:val="0"/>
          <w:color w:val="auto"/>
          <w:sz w:val="24"/>
          <w:szCs w:val="24"/>
          <w:lang w:eastAsia="ko-KR"/>
        </w:rPr>
      </w:pPr>
    </w:p>
    <w:p w14:paraId="3B9A6C5E" w14:textId="5A033B86" w:rsidR="000903EE" w:rsidRDefault="00A66C7A" w:rsidP="00B94BD9">
      <w:pPr>
        <w:spacing w:line="240" w:lineRule="auto"/>
        <w:rPr>
          <w:rFonts w:ascii="Arial Narrow" w:eastAsia="Batang" w:hAnsi="Arial Narrow" w:cs="Arial"/>
          <w:b w:val="0"/>
          <w:bCs w:val="0"/>
          <w:color w:val="auto"/>
          <w:sz w:val="24"/>
          <w:szCs w:val="24"/>
          <w:lang w:eastAsia="ko-KR"/>
        </w:rPr>
      </w:pPr>
      <w:r>
        <w:rPr>
          <w:rFonts w:ascii="Arial Narrow" w:eastAsia="Batang" w:hAnsi="Arial Narrow" w:cs="Arial"/>
          <w:b w:val="0"/>
          <w:bCs w:val="0"/>
          <w:color w:val="auto"/>
          <w:sz w:val="24"/>
          <w:szCs w:val="24"/>
          <w:lang w:eastAsia="ko-KR"/>
        </w:rPr>
        <w:t xml:space="preserve"> </w:t>
      </w:r>
    </w:p>
    <w:p w14:paraId="36FAA379" w14:textId="724147E9" w:rsidR="00CF2876" w:rsidRPr="00C4383A" w:rsidRDefault="00CF2876" w:rsidP="00332C9A">
      <w:pPr>
        <w:pStyle w:val="yiv8810438494msolistparagraph"/>
        <w:shd w:val="clear" w:color="auto" w:fill="FFFFFF"/>
        <w:spacing w:before="0" w:after="0"/>
        <w:ind w:left="720" w:hanging="720"/>
        <w:jc w:val="both"/>
        <w:rPr>
          <w:rFonts w:ascii="Arial Narrow" w:hAnsi="Arial Narrow" w:cs="Open Sans"/>
          <w:color w:val="333333"/>
        </w:rPr>
      </w:pPr>
    </w:p>
    <w:sectPr w:rsidR="00CF2876" w:rsidRPr="00C4383A" w:rsidSect="009D78DF">
      <w:type w:val="continuous"/>
      <w:pgSz w:w="12240" w:h="15840"/>
      <w:pgMar w:top="1080" w:right="1080" w:bottom="720" w:left="108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08A9A" w14:textId="77777777" w:rsidR="00066AFD" w:rsidRDefault="00066AFD">
      <w:pPr>
        <w:spacing w:before="0" w:after="0" w:line="240" w:lineRule="auto"/>
      </w:pPr>
      <w:r>
        <w:separator/>
      </w:r>
    </w:p>
  </w:endnote>
  <w:endnote w:type="continuationSeparator" w:id="0">
    <w:p w14:paraId="2316341A" w14:textId="77777777" w:rsidR="00066AFD" w:rsidRDefault="00066A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F75B" w14:textId="77777777" w:rsidR="00C005B7" w:rsidRDefault="0035250F">
    <w:pPr>
      <w:pStyle w:val="Footer"/>
    </w:pPr>
    <w:r>
      <w:t xml:space="preserve">Page </w:t>
    </w:r>
    <w:r>
      <w:rPr>
        <w:noProof w:val="0"/>
      </w:rPr>
      <w:fldChar w:fldCharType="begin"/>
    </w:r>
    <w:r>
      <w:instrText xml:space="preserve"> PAGE   \* MERGEFORMAT </w:instrText>
    </w:r>
    <w:r>
      <w:rPr>
        <w:noProof w:val="0"/>
      </w:rPr>
      <w:fldChar w:fldCharType="separate"/>
    </w:r>
    <w:r w:rsidR="00BA50A0">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8A368" w14:textId="77777777" w:rsidR="00066AFD" w:rsidRDefault="00066AFD">
      <w:pPr>
        <w:spacing w:before="0" w:after="0" w:line="240" w:lineRule="auto"/>
      </w:pPr>
      <w:r>
        <w:separator/>
      </w:r>
    </w:p>
  </w:footnote>
  <w:footnote w:type="continuationSeparator" w:id="0">
    <w:p w14:paraId="0D386578" w14:textId="77777777" w:rsidR="00066AFD" w:rsidRDefault="00066AF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38C1F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14CC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476714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BF6F92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CCE31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994AB4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3EDD5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DE1C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C603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7440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F1E54"/>
    <w:multiLevelType w:val="multilevel"/>
    <w:tmpl w:val="5E94E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0644FE"/>
    <w:multiLevelType w:val="multilevel"/>
    <w:tmpl w:val="0428C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49774D"/>
    <w:multiLevelType w:val="multilevel"/>
    <w:tmpl w:val="5214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693951"/>
    <w:multiLevelType w:val="multilevel"/>
    <w:tmpl w:val="46742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E82CB8"/>
    <w:multiLevelType w:val="multilevel"/>
    <w:tmpl w:val="9F08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D550F4"/>
    <w:multiLevelType w:val="hybridMultilevel"/>
    <w:tmpl w:val="DCA05EDE"/>
    <w:lvl w:ilvl="0" w:tplc="B40CC43C">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67336478">
    <w:abstractNumId w:val="9"/>
  </w:num>
  <w:num w:numId="2" w16cid:durableId="1462461103">
    <w:abstractNumId w:val="7"/>
  </w:num>
  <w:num w:numId="3" w16cid:durableId="1753430718">
    <w:abstractNumId w:val="6"/>
  </w:num>
  <w:num w:numId="4" w16cid:durableId="520628309">
    <w:abstractNumId w:val="5"/>
  </w:num>
  <w:num w:numId="5" w16cid:durableId="1745909997">
    <w:abstractNumId w:val="4"/>
  </w:num>
  <w:num w:numId="6" w16cid:durableId="2010329104">
    <w:abstractNumId w:val="8"/>
  </w:num>
  <w:num w:numId="7" w16cid:durableId="1380859855">
    <w:abstractNumId w:val="3"/>
  </w:num>
  <w:num w:numId="8" w16cid:durableId="1534462362">
    <w:abstractNumId w:val="2"/>
  </w:num>
  <w:num w:numId="9" w16cid:durableId="827476755">
    <w:abstractNumId w:val="1"/>
  </w:num>
  <w:num w:numId="10" w16cid:durableId="256990297">
    <w:abstractNumId w:val="0"/>
  </w:num>
  <w:num w:numId="11" w16cid:durableId="85419477">
    <w:abstractNumId w:val="11"/>
  </w:num>
  <w:num w:numId="12" w16cid:durableId="1713922916">
    <w:abstractNumId w:val="13"/>
  </w:num>
  <w:num w:numId="13" w16cid:durableId="1134056642">
    <w:abstractNumId w:val="10"/>
  </w:num>
  <w:num w:numId="14" w16cid:durableId="571475281">
    <w:abstractNumId w:val="14"/>
  </w:num>
  <w:num w:numId="15" w16cid:durableId="570121941">
    <w:abstractNumId w:val="15"/>
  </w:num>
  <w:num w:numId="16" w16cid:durableId="15970116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efaultTableStyle w:val="AgendaTable"/>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5B7"/>
    <w:rsid w:val="00000B9A"/>
    <w:rsid w:val="000025AF"/>
    <w:rsid w:val="00004AFD"/>
    <w:rsid w:val="00006AF0"/>
    <w:rsid w:val="000072B9"/>
    <w:rsid w:val="000109EF"/>
    <w:rsid w:val="000155D3"/>
    <w:rsid w:val="0001775B"/>
    <w:rsid w:val="00023D75"/>
    <w:rsid w:val="000370FA"/>
    <w:rsid w:val="00040E33"/>
    <w:rsid w:val="00041251"/>
    <w:rsid w:val="000434EC"/>
    <w:rsid w:val="0004456B"/>
    <w:rsid w:val="000445B5"/>
    <w:rsid w:val="000478F7"/>
    <w:rsid w:val="00063DFD"/>
    <w:rsid w:val="00064796"/>
    <w:rsid w:val="00065CC4"/>
    <w:rsid w:val="00065CD9"/>
    <w:rsid w:val="00066AFD"/>
    <w:rsid w:val="0007003A"/>
    <w:rsid w:val="00071349"/>
    <w:rsid w:val="00075C13"/>
    <w:rsid w:val="00077123"/>
    <w:rsid w:val="00077FE3"/>
    <w:rsid w:val="00081B66"/>
    <w:rsid w:val="0008257B"/>
    <w:rsid w:val="00086712"/>
    <w:rsid w:val="000903EE"/>
    <w:rsid w:val="00092CE1"/>
    <w:rsid w:val="00097C10"/>
    <w:rsid w:val="000A1466"/>
    <w:rsid w:val="000A7B1A"/>
    <w:rsid w:val="000B3226"/>
    <w:rsid w:val="000B342D"/>
    <w:rsid w:val="000C36EC"/>
    <w:rsid w:val="000C5D90"/>
    <w:rsid w:val="000D3148"/>
    <w:rsid w:val="000D479E"/>
    <w:rsid w:val="000D63BC"/>
    <w:rsid w:val="000D671F"/>
    <w:rsid w:val="000E2A7D"/>
    <w:rsid w:val="000E32AE"/>
    <w:rsid w:val="000E345E"/>
    <w:rsid w:val="000E3E3E"/>
    <w:rsid w:val="000E417E"/>
    <w:rsid w:val="000E53CC"/>
    <w:rsid w:val="000F1DC0"/>
    <w:rsid w:val="000F37DD"/>
    <w:rsid w:val="000F3ADF"/>
    <w:rsid w:val="00105464"/>
    <w:rsid w:val="001061B1"/>
    <w:rsid w:val="00110175"/>
    <w:rsid w:val="00111D8F"/>
    <w:rsid w:val="00113556"/>
    <w:rsid w:val="00114D1C"/>
    <w:rsid w:val="0011617B"/>
    <w:rsid w:val="001232B0"/>
    <w:rsid w:val="001273A5"/>
    <w:rsid w:val="001277AF"/>
    <w:rsid w:val="00135B39"/>
    <w:rsid w:val="0014225A"/>
    <w:rsid w:val="0014382A"/>
    <w:rsid w:val="00147B46"/>
    <w:rsid w:val="00147CA6"/>
    <w:rsid w:val="0015298B"/>
    <w:rsid w:val="00154A44"/>
    <w:rsid w:val="00155A74"/>
    <w:rsid w:val="0016013D"/>
    <w:rsid w:val="001675C9"/>
    <w:rsid w:val="001679DC"/>
    <w:rsid w:val="0017516E"/>
    <w:rsid w:val="00180E9B"/>
    <w:rsid w:val="00181CF2"/>
    <w:rsid w:val="00186CDC"/>
    <w:rsid w:val="0018732C"/>
    <w:rsid w:val="00190C86"/>
    <w:rsid w:val="00192669"/>
    <w:rsid w:val="0019293A"/>
    <w:rsid w:val="00194435"/>
    <w:rsid w:val="001968ED"/>
    <w:rsid w:val="00197CE9"/>
    <w:rsid w:val="001A031B"/>
    <w:rsid w:val="001A1400"/>
    <w:rsid w:val="001A55A6"/>
    <w:rsid w:val="001B1A39"/>
    <w:rsid w:val="001C0FBC"/>
    <w:rsid w:val="001C7C50"/>
    <w:rsid w:val="001D311D"/>
    <w:rsid w:val="001D33A0"/>
    <w:rsid w:val="001D5C12"/>
    <w:rsid w:val="001E2694"/>
    <w:rsid w:val="001E5A25"/>
    <w:rsid w:val="001E779E"/>
    <w:rsid w:val="001F2C33"/>
    <w:rsid w:val="001F3EEC"/>
    <w:rsid w:val="001F5445"/>
    <w:rsid w:val="001F6E14"/>
    <w:rsid w:val="00205FFE"/>
    <w:rsid w:val="00210750"/>
    <w:rsid w:val="00211BFA"/>
    <w:rsid w:val="00217497"/>
    <w:rsid w:val="00217500"/>
    <w:rsid w:val="00222B9F"/>
    <w:rsid w:val="0022321C"/>
    <w:rsid w:val="0022349C"/>
    <w:rsid w:val="00227B5A"/>
    <w:rsid w:val="0024165F"/>
    <w:rsid w:val="002438E5"/>
    <w:rsid w:val="00243D3E"/>
    <w:rsid w:val="0024545F"/>
    <w:rsid w:val="002467DA"/>
    <w:rsid w:val="0025433A"/>
    <w:rsid w:val="002562CB"/>
    <w:rsid w:val="002577AA"/>
    <w:rsid w:val="0027357B"/>
    <w:rsid w:val="002A02E2"/>
    <w:rsid w:val="002A3E52"/>
    <w:rsid w:val="002A43D2"/>
    <w:rsid w:val="002A5026"/>
    <w:rsid w:val="002B2842"/>
    <w:rsid w:val="002C59A9"/>
    <w:rsid w:val="002C621F"/>
    <w:rsid w:val="002D3808"/>
    <w:rsid w:val="002E1685"/>
    <w:rsid w:val="002E3035"/>
    <w:rsid w:val="002F1676"/>
    <w:rsid w:val="002F2440"/>
    <w:rsid w:val="002F4459"/>
    <w:rsid w:val="002F4A06"/>
    <w:rsid w:val="002F7F9B"/>
    <w:rsid w:val="00304D62"/>
    <w:rsid w:val="00312273"/>
    <w:rsid w:val="0031256C"/>
    <w:rsid w:val="00312767"/>
    <w:rsid w:val="00316BEE"/>
    <w:rsid w:val="00317062"/>
    <w:rsid w:val="00320CC6"/>
    <w:rsid w:val="003217A0"/>
    <w:rsid w:val="00321DFC"/>
    <w:rsid w:val="00325F12"/>
    <w:rsid w:val="00326452"/>
    <w:rsid w:val="00326E97"/>
    <w:rsid w:val="00331933"/>
    <w:rsid w:val="00332C9A"/>
    <w:rsid w:val="00334503"/>
    <w:rsid w:val="00335763"/>
    <w:rsid w:val="00336D31"/>
    <w:rsid w:val="0033737D"/>
    <w:rsid w:val="003374A5"/>
    <w:rsid w:val="00343B5D"/>
    <w:rsid w:val="0035250F"/>
    <w:rsid w:val="00352E57"/>
    <w:rsid w:val="0035379E"/>
    <w:rsid w:val="003546EA"/>
    <w:rsid w:val="00361AF1"/>
    <w:rsid w:val="003726B2"/>
    <w:rsid w:val="00376F92"/>
    <w:rsid w:val="00387224"/>
    <w:rsid w:val="0039084A"/>
    <w:rsid w:val="00391C70"/>
    <w:rsid w:val="003954D0"/>
    <w:rsid w:val="003A3877"/>
    <w:rsid w:val="003A48BD"/>
    <w:rsid w:val="003A5B2F"/>
    <w:rsid w:val="003B0E3A"/>
    <w:rsid w:val="003B3B50"/>
    <w:rsid w:val="003C3A09"/>
    <w:rsid w:val="003C6D38"/>
    <w:rsid w:val="003C71A3"/>
    <w:rsid w:val="003D6CD3"/>
    <w:rsid w:val="003E00C2"/>
    <w:rsid w:val="003E1E43"/>
    <w:rsid w:val="003E2309"/>
    <w:rsid w:val="003F25AA"/>
    <w:rsid w:val="003F3000"/>
    <w:rsid w:val="003F3106"/>
    <w:rsid w:val="003F42A7"/>
    <w:rsid w:val="003F64C2"/>
    <w:rsid w:val="004060CA"/>
    <w:rsid w:val="00412007"/>
    <w:rsid w:val="00413882"/>
    <w:rsid w:val="00416AA4"/>
    <w:rsid w:val="00437DA2"/>
    <w:rsid w:val="00446A34"/>
    <w:rsid w:val="004476EC"/>
    <w:rsid w:val="00456EFB"/>
    <w:rsid w:val="00460559"/>
    <w:rsid w:val="00467709"/>
    <w:rsid w:val="004757D0"/>
    <w:rsid w:val="00490D36"/>
    <w:rsid w:val="004A3773"/>
    <w:rsid w:val="004B498A"/>
    <w:rsid w:val="004B7979"/>
    <w:rsid w:val="004C2866"/>
    <w:rsid w:val="004C54D7"/>
    <w:rsid w:val="004D1504"/>
    <w:rsid w:val="004E6551"/>
    <w:rsid w:val="004F0634"/>
    <w:rsid w:val="004F3251"/>
    <w:rsid w:val="004F35AA"/>
    <w:rsid w:val="004F578A"/>
    <w:rsid w:val="0050184B"/>
    <w:rsid w:val="00503805"/>
    <w:rsid w:val="005144FD"/>
    <w:rsid w:val="0051541D"/>
    <w:rsid w:val="00515A96"/>
    <w:rsid w:val="00517C0C"/>
    <w:rsid w:val="00526543"/>
    <w:rsid w:val="00527295"/>
    <w:rsid w:val="00530711"/>
    <w:rsid w:val="00544110"/>
    <w:rsid w:val="005451B6"/>
    <w:rsid w:val="0054724C"/>
    <w:rsid w:val="0054775E"/>
    <w:rsid w:val="00553EB4"/>
    <w:rsid w:val="00560AD6"/>
    <w:rsid w:val="00565086"/>
    <w:rsid w:val="00574F05"/>
    <w:rsid w:val="005831B9"/>
    <w:rsid w:val="00587024"/>
    <w:rsid w:val="00591C73"/>
    <w:rsid w:val="00592289"/>
    <w:rsid w:val="005955CA"/>
    <w:rsid w:val="0059563E"/>
    <w:rsid w:val="0059691C"/>
    <w:rsid w:val="005A1FF5"/>
    <w:rsid w:val="005A2D65"/>
    <w:rsid w:val="005A41FF"/>
    <w:rsid w:val="005B17C7"/>
    <w:rsid w:val="005B24B0"/>
    <w:rsid w:val="005B48BD"/>
    <w:rsid w:val="005C2580"/>
    <w:rsid w:val="005C2BB7"/>
    <w:rsid w:val="005C3224"/>
    <w:rsid w:val="005C3EB3"/>
    <w:rsid w:val="005C4007"/>
    <w:rsid w:val="005C4953"/>
    <w:rsid w:val="005C737E"/>
    <w:rsid w:val="005D0D8C"/>
    <w:rsid w:val="005D5ADB"/>
    <w:rsid w:val="005D7439"/>
    <w:rsid w:val="005E6132"/>
    <w:rsid w:val="005E7B6D"/>
    <w:rsid w:val="006000DB"/>
    <w:rsid w:val="0060041F"/>
    <w:rsid w:val="006113CD"/>
    <w:rsid w:val="006113E7"/>
    <w:rsid w:val="00611F04"/>
    <w:rsid w:val="006229ED"/>
    <w:rsid w:val="00623F3F"/>
    <w:rsid w:val="006375C6"/>
    <w:rsid w:val="00637BCC"/>
    <w:rsid w:val="00637F48"/>
    <w:rsid w:val="00652253"/>
    <w:rsid w:val="00652401"/>
    <w:rsid w:val="00654401"/>
    <w:rsid w:val="00654BD3"/>
    <w:rsid w:val="00655D7E"/>
    <w:rsid w:val="00664CCF"/>
    <w:rsid w:val="00670887"/>
    <w:rsid w:val="006722AE"/>
    <w:rsid w:val="00677AA6"/>
    <w:rsid w:val="00677B91"/>
    <w:rsid w:val="00682678"/>
    <w:rsid w:val="00687C4E"/>
    <w:rsid w:val="006926AE"/>
    <w:rsid w:val="00692E95"/>
    <w:rsid w:val="00693A7F"/>
    <w:rsid w:val="00693E5B"/>
    <w:rsid w:val="006A0B21"/>
    <w:rsid w:val="006A290A"/>
    <w:rsid w:val="006A7388"/>
    <w:rsid w:val="006B1F90"/>
    <w:rsid w:val="006C0CA8"/>
    <w:rsid w:val="006C1921"/>
    <w:rsid w:val="006C4487"/>
    <w:rsid w:val="006C7D3E"/>
    <w:rsid w:val="006D0266"/>
    <w:rsid w:val="006D1E11"/>
    <w:rsid w:val="006D50EC"/>
    <w:rsid w:val="006E486D"/>
    <w:rsid w:val="006F1AAE"/>
    <w:rsid w:val="006F4112"/>
    <w:rsid w:val="006F6C70"/>
    <w:rsid w:val="006F6DB4"/>
    <w:rsid w:val="00701796"/>
    <w:rsid w:val="00702E37"/>
    <w:rsid w:val="00706933"/>
    <w:rsid w:val="00714B3D"/>
    <w:rsid w:val="0071786B"/>
    <w:rsid w:val="00720032"/>
    <w:rsid w:val="00724A48"/>
    <w:rsid w:val="00732CE4"/>
    <w:rsid w:val="00737273"/>
    <w:rsid w:val="00741003"/>
    <w:rsid w:val="00742021"/>
    <w:rsid w:val="007423BC"/>
    <w:rsid w:val="00743719"/>
    <w:rsid w:val="00751B48"/>
    <w:rsid w:val="0076082F"/>
    <w:rsid w:val="00765434"/>
    <w:rsid w:val="007672F0"/>
    <w:rsid w:val="007736A8"/>
    <w:rsid w:val="00775139"/>
    <w:rsid w:val="00780AD4"/>
    <w:rsid w:val="007819E1"/>
    <w:rsid w:val="00782F73"/>
    <w:rsid w:val="0078729A"/>
    <w:rsid w:val="007879D7"/>
    <w:rsid w:val="00792CFF"/>
    <w:rsid w:val="007A272C"/>
    <w:rsid w:val="007A3BCB"/>
    <w:rsid w:val="007A4E6D"/>
    <w:rsid w:val="007A52A9"/>
    <w:rsid w:val="007B29FB"/>
    <w:rsid w:val="007B3EAA"/>
    <w:rsid w:val="007B6B1C"/>
    <w:rsid w:val="007C0A78"/>
    <w:rsid w:val="007C46C8"/>
    <w:rsid w:val="007C475C"/>
    <w:rsid w:val="007C48E4"/>
    <w:rsid w:val="007C6B8E"/>
    <w:rsid w:val="007D530B"/>
    <w:rsid w:val="007E319E"/>
    <w:rsid w:val="007E39A1"/>
    <w:rsid w:val="007E639B"/>
    <w:rsid w:val="008116CB"/>
    <w:rsid w:val="0081297F"/>
    <w:rsid w:val="00814400"/>
    <w:rsid w:val="008176FA"/>
    <w:rsid w:val="00823B10"/>
    <w:rsid w:val="00823CF1"/>
    <w:rsid w:val="00823F3E"/>
    <w:rsid w:val="00832BF7"/>
    <w:rsid w:val="00833E6C"/>
    <w:rsid w:val="008414F9"/>
    <w:rsid w:val="00843C2E"/>
    <w:rsid w:val="0084444E"/>
    <w:rsid w:val="00846544"/>
    <w:rsid w:val="00847179"/>
    <w:rsid w:val="00850E98"/>
    <w:rsid w:val="00853A31"/>
    <w:rsid w:val="00857DA7"/>
    <w:rsid w:val="008607F2"/>
    <w:rsid w:val="00864DE8"/>
    <w:rsid w:val="0086526D"/>
    <w:rsid w:val="00866632"/>
    <w:rsid w:val="00866707"/>
    <w:rsid w:val="00883F90"/>
    <w:rsid w:val="00885549"/>
    <w:rsid w:val="00892B24"/>
    <w:rsid w:val="00895F32"/>
    <w:rsid w:val="00896ADB"/>
    <w:rsid w:val="008A035C"/>
    <w:rsid w:val="008A0563"/>
    <w:rsid w:val="008A170B"/>
    <w:rsid w:val="008A36DB"/>
    <w:rsid w:val="008A4C42"/>
    <w:rsid w:val="008A6B0C"/>
    <w:rsid w:val="008A7117"/>
    <w:rsid w:val="008B6946"/>
    <w:rsid w:val="008C2815"/>
    <w:rsid w:val="008C7FB5"/>
    <w:rsid w:val="008D5DCF"/>
    <w:rsid w:val="008E4046"/>
    <w:rsid w:val="008E55EF"/>
    <w:rsid w:val="008F58E3"/>
    <w:rsid w:val="008F5943"/>
    <w:rsid w:val="008F729B"/>
    <w:rsid w:val="00916078"/>
    <w:rsid w:val="00920544"/>
    <w:rsid w:val="00920E1C"/>
    <w:rsid w:val="00922334"/>
    <w:rsid w:val="00924F23"/>
    <w:rsid w:val="00925FBD"/>
    <w:rsid w:val="00927557"/>
    <w:rsid w:val="00936A79"/>
    <w:rsid w:val="009412C9"/>
    <w:rsid w:val="00953C78"/>
    <w:rsid w:val="0095408B"/>
    <w:rsid w:val="00955346"/>
    <w:rsid w:val="0096006B"/>
    <w:rsid w:val="0096065A"/>
    <w:rsid w:val="009653EF"/>
    <w:rsid w:val="009737FE"/>
    <w:rsid w:val="00975707"/>
    <w:rsid w:val="009848E4"/>
    <w:rsid w:val="009870E8"/>
    <w:rsid w:val="009914F5"/>
    <w:rsid w:val="009918E1"/>
    <w:rsid w:val="0099220E"/>
    <w:rsid w:val="0099311D"/>
    <w:rsid w:val="0099723B"/>
    <w:rsid w:val="0099781B"/>
    <w:rsid w:val="009A1B4C"/>
    <w:rsid w:val="009A27E4"/>
    <w:rsid w:val="009A4295"/>
    <w:rsid w:val="009A5A79"/>
    <w:rsid w:val="009B1B11"/>
    <w:rsid w:val="009B2086"/>
    <w:rsid w:val="009C3201"/>
    <w:rsid w:val="009C7C5D"/>
    <w:rsid w:val="009D78DF"/>
    <w:rsid w:val="009D7BCA"/>
    <w:rsid w:val="009E04C9"/>
    <w:rsid w:val="009E4BAD"/>
    <w:rsid w:val="009E4E10"/>
    <w:rsid w:val="009F32F1"/>
    <w:rsid w:val="009F35E2"/>
    <w:rsid w:val="009F3641"/>
    <w:rsid w:val="009F441C"/>
    <w:rsid w:val="009F4702"/>
    <w:rsid w:val="00A0401C"/>
    <w:rsid w:val="00A06BCC"/>
    <w:rsid w:val="00A16C7F"/>
    <w:rsid w:val="00A24295"/>
    <w:rsid w:val="00A26012"/>
    <w:rsid w:val="00A32C65"/>
    <w:rsid w:val="00A33B09"/>
    <w:rsid w:val="00A34484"/>
    <w:rsid w:val="00A34E4B"/>
    <w:rsid w:val="00A46783"/>
    <w:rsid w:val="00A504A3"/>
    <w:rsid w:val="00A51334"/>
    <w:rsid w:val="00A52A35"/>
    <w:rsid w:val="00A534FC"/>
    <w:rsid w:val="00A56E2D"/>
    <w:rsid w:val="00A6426C"/>
    <w:rsid w:val="00A65B80"/>
    <w:rsid w:val="00A66074"/>
    <w:rsid w:val="00A66C7A"/>
    <w:rsid w:val="00A7506F"/>
    <w:rsid w:val="00A90821"/>
    <w:rsid w:val="00A93DD1"/>
    <w:rsid w:val="00A94F7B"/>
    <w:rsid w:val="00A96DAB"/>
    <w:rsid w:val="00AA1204"/>
    <w:rsid w:val="00AA1CE1"/>
    <w:rsid w:val="00AA2F99"/>
    <w:rsid w:val="00AA3E57"/>
    <w:rsid w:val="00AB2297"/>
    <w:rsid w:val="00AB2FF2"/>
    <w:rsid w:val="00AC3C11"/>
    <w:rsid w:val="00AC60E8"/>
    <w:rsid w:val="00AD03FA"/>
    <w:rsid w:val="00AD20AA"/>
    <w:rsid w:val="00AD6DA6"/>
    <w:rsid w:val="00AE3BFB"/>
    <w:rsid w:val="00AE5E17"/>
    <w:rsid w:val="00AE7627"/>
    <w:rsid w:val="00AE7E59"/>
    <w:rsid w:val="00AF3152"/>
    <w:rsid w:val="00AF336B"/>
    <w:rsid w:val="00AF7912"/>
    <w:rsid w:val="00B002F4"/>
    <w:rsid w:val="00B008AA"/>
    <w:rsid w:val="00B12EAF"/>
    <w:rsid w:val="00B148C9"/>
    <w:rsid w:val="00B15E0D"/>
    <w:rsid w:val="00B1737D"/>
    <w:rsid w:val="00B22531"/>
    <w:rsid w:val="00B24ACB"/>
    <w:rsid w:val="00B30063"/>
    <w:rsid w:val="00B33369"/>
    <w:rsid w:val="00B40B78"/>
    <w:rsid w:val="00B547A5"/>
    <w:rsid w:val="00B60FC1"/>
    <w:rsid w:val="00B61A02"/>
    <w:rsid w:val="00B62244"/>
    <w:rsid w:val="00B63878"/>
    <w:rsid w:val="00B66428"/>
    <w:rsid w:val="00B72BBD"/>
    <w:rsid w:val="00B73713"/>
    <w:rsid w:val="00B762EB"/>
    <w:rsid w:val="00B766FB"/>
    <w:rsid w:val="00B76B9C"/>
    <w:rsid w:val="00B8329D"/>
    <w:rsid w:val="00B94BD9"/>
    <w:rsid w:val="00BA50A0"/>
    <w:rsid w:val="00BA5364"/>
    <w:rsid w:val="00BB23A9"/>
    <w:rsid w:val="00BB42F8"/>
    <w:rsid w:val="00BB4CBE"/>
    <w:rsid w:val="00BB6890"/>
    <w:rsid w:val="00BC1EC8"/>
    <w:rsid w:val="00BC2271"/>
    <w:rsid w:val="00BC692A"/>
    <w:rsid w:val="00BD13D0"/>
    <w:rsid w:val="00BD1C93"/>
    <w:rsid w:val="00BD3E9D"/>
    <w:rsid w:val="00BD40B5"/>
    <w:rsid w:val="00BD5D67"/>
    <w:rsid w:val="00BE19EB"/>
    <w:rsid w:val="00BE3351"/>
    <w:rsid w:val="00BE641E"/>
    <w:rsid w:val="00BF028A"/>
    <w:rsid w:val="00BF637B"/>
    <w:rsid w:val="00C005B7"/>
    <w:rsid w:val="00C01BD4"/>
    <w:rsid w:val="00C051A3"/>
    <w:rsid w:val="00C055A5"/>
    <w:rsid w:val="00C16870"/>
    <w:rsid w:val="00C22DC0"/>
    <w:rsid w:val="00C26BCD"/>
    <w:rsid w:val="00C31D1C"/>
    <w:rsid w:val="00C32A24"/>
    <w:rsid w:val="00C3412D"/>
    <w:rsid w:val="00C3702C"/>
    <w:rsid w:val="00C377E1"/>
    <w:rsid w:val="00C40D95"/>
    <w:rsid w:val="00C4383A"/>
    <w:rsid w:val="00C45146"/>
    <w:rsid w:val="00C47B76"/>
    <w:rsid w:val="00C53102"/>
    <w:rsid w:val="00C57AEB"/>
    <w:rsid w:val="00C7060F"/>
    <w:rsid w:val="00C74336"/>
    <w:rsid w:val="00C7661F"/>
    <w:rsid w:val="00C805D1"/>
    <w:rsid w:val="00C82507"/>
    <w:rsid w:val="00C87442"/>
    <w:rsid w:val="00C91EE3"/>
    <w:rsid w:val="00C95868"/>
    <w:rsid w:val="00C9611B"/>
    <w:rsid w:val="00CA1575"/>
    <w:rsid w:val="00CA53A6"/>
    <w:rsid w:val="00CB2589"/>
    <w:rsid w:val="00CB4E20"/>
    <w:rsid w:val="00CB638F"/>
    <w:rsid w:val="00CC6A6C"/>
    <w:rsid w:val="00CD0667"/>
    <w:rsid w:val="00CF2876"/>
    <w:rsid w:val="00CF6A8E"/>
    <w:rsid w:val="00CF7B54"/>
    <w:rsid w:val="00D01A84"/>
    <w:rsid w:val="00D048B6"/>
    <w:rsid w:val="00D07DA1"/>
    <w:rsid w:val="00D105D1"/>
    <w:rsid w:val="00D24432"/>
    <w:rsid w:val="00D257B3"/>
    <w:rsid w:val="00D300BB"/>
    <w:rsid w:val="00D314F4"/>
    <w:rsid w:val="00D340A3"/>
    <w:rsid w:val="00D36702"/>
    <w:rsid w:val="00D43DFF"/>
    <w:rsid w:val="00D44690"/>
    <w:rsid w:val="00D45DE0"/>
    <w:rsid w:val="00D508C5"/>
    <w:rsid w:val="00D52419"/>
    <w:rsid w:val="00D60CF6"/>
    <w:rsid w:val="00D63285"/>
    <w:rsid w:val="00D73BAC"/>
    <w:rsid w:val="00D7416A"/>
    <w:rsid w:val="00D74A22"/>
    <w:rsid w:val="00D8038D"/>
    <w:rsid w:val="00D84F70"/>
    <w:rsid w:val="00D90AE4"/>
    <w:rsid w:val="00D95FEF"/>
    <w:rsid w:val="00D975AE"/>
    <w:rsid w:val="00DA1869"/>
    <w:rsid w:val="00DA55DC"/>
    <w:rsid w:val="00DB1A12"/>
    <w:rsid w:val="00DB2D49"/>
    <w:rsid w:val="00DB3763"/>
    <w:rsid w:val="00DB5D4E"/>
    <w:rsid w:val="00DC0314"/>
    <w:rsid w:val="00DC0CC5"/>
    <w:rsid w:val="00DC1D4F"/>
    <w:rsid w:val="00DC598F"/>
    <w:rsid w:val="00DC7B48"/>
    <w:rsid w:val="00DD0578"/>
    <w:rsid w:val="00DD128E"/>
    <w:rsid w:val="00DD171E"/>
    <w:rsid w:val="00DD36A5"/>
    <w:rsid w:val="00DD3B0D"/>
    <w:rsid w:val="00DE54DD"/>
    <w:rsid w:val="00DE55C2"/>
    <w:rsid w:val="00DF241B"/>
    <w:rsid w:val="00E00EF5"/>
    <w:rsid w:val="00E0245E"/>
    <w:rsid w:val="00E02673"/>
    <w:rsid w:val="00E06F82"/>
    <w:rsid w:val="00E072DB"/>
    <w:rsid w:val="00E1418F"/>
    <w:rsid w:val="00E22C36"/>
    <w:rsid w:val="00E24768"/>
    <w:rsid w:val="00E260CB"/>
    <w:rsid w:val="00E26C02"/>
    <w:rsid w:val="00E31EDE"/>
    <w:rsid w:val="00E33FFA"/>
    <w:rsid w:val="00E41BBC"/>
    <w:rsid w:val="00E42727"/>
    <w:rsid w:val="00E4420A"/>
    <w:rsid w:val="00E50B8A"/>
    <w:rsid w:val="00E51AC1"/>
    <w:rsid w:val="00E601E2"/>
    <w:rsid w:val="00E61464"/>
    <w:rsid w:val="00E62739"/>
    <w:rsid w:val="00E63618"/>
    <w:rsid w:val="00E638D3"/>
    <w:rsid w:val="00E64B43"/>
    <w:rsid w:val="00E67290"/>
    <w:rsid w:val="00E70072"/>
    <w:rsid w:val="00E73359"/>
    <w:rsid w:val="00E7383D"/>
    <w:rsid w:val="00E77FBE"/>
    <w:rsid w:val="00E8163C"/>
    <w:rsid w:val="00E824A0"/>
    <w:rsid w:val="00E83639"/>
    <w:rsid w:val="00E85193"/>
    <w:rsid w:val="00E86B4A"/>
    <w:rsid w:val="00E87F0E"/>
    <w:rsid w:val="00E96EE1"/>
    <w:rsid w:val="00EA4DA2"/>
    <w:rsid w:val="00EA6257"/>
    <w:rsid w:val="00EA7D71"/>
    <w:rsid w:val="00EB0ECA"/>
    <w:rsid w:val="00EB22B8"/>
    <w:rsid w:val="00EB54DA"/>
    <w:rsid w:val="00EB6DC4"/>
    <w:rsid w:val="00EC0272"/>
    <w:rsid w:val="00EC17F9"/>
    <w:rsid w:val="00EC4A9F"/>
    <w:rsid w:val="00EC564F"/>
    <w:rsid w:val="00EC6732"/>
    <w:rsid w:val="00EC6796"/>
    <w:rsid w:val="00ED390C"/>
    <w:rsid w:val="00ED7AF7"/>
    <w:rsid w:val="00EE116E"/>
    <w:rsid w:val="00EE20B7"/>
    <w:rsid w:val="00EE5FBC"/>
    <w:rsid w:val="00EF16ED"/>
    <w:rsid w:val="00EF2522"/>
    <w:rsid w:val="00EF2737"/>
    <w:rsid w:val="00F0199E"/>
    <w:rsid w:val="00F03D17"/>
    <w:rsid w:val="00F0780F"/>
    <w:rsid w:val="00F102AD"/>
    <w:rsid w:val="00F109DF"/>
    <w:rsid w:val="00F1244D"/>
    <w:rsid w:val="00F12F01"/>
    <w:rsid w:val="00F1376E"/>
    <w:rsid w:val="00F147E7"/>
    <w:rsid w:val="00F16C6F"/>
    <w:rsid w:val="00F170CE"/>
    <w:rsid w:val="00F20D78"/>
    <w:rsid w:val="00F3046A"/>
    <w:rsid w:val="00F32EE8"/>
    <w:rsid w:val="00F3306B"/>
    <w:rsid w:val="00F4087A"/>
    <w:rsid w:val="00F45941"/>
    <w:rsid w:val="00F45D7E"/>
    <w:rsid w:val="00F516F3"/>
    <w:rsid w:val="00F51A1A"/>
    <w:rsid w:val="00F61982"/>
    <w:rsid w:val="00F631FF"/>
    <w:rsid w:val="00F667FB"/>
    <w:rsid w:val="00F67325"/>
    <w:rsid w:val="00F673CD"/>
    <w:rsid w:val="00F703AA"/>
    <w:rsid w:val="00F714E9"/>
    <w:rsid w:val="00F74478"/>
    <w:rsid w:val="00F74576"/>
    <w:rsid w:val="00F74791"/>
    <w:rsid w:val="00F76E6D"/>
    <w:rsid w:val="00F77376"/>
    <w:rsid w:val="00F826E8"/>
    <w:rsid w:val="00F965A7"/>
    <w:rsid w:val="00FA1154"/>
    <w:rsid w:val="00FA1DF2"/>
    <w:rsid w:val="00FA3256"/>
    <w:rsid w:val="00FA7027"/>
    <w:rsid w:val="00FB48F8"/>
    <w:rsid w:val="00FB4D1A"/>
    <w:rsid w:val="00FB7BFC"/>
    <w:rsid w:val="00FC0644"/>
    <w:rsid w:val="00FC10BA"/>
    <w:rsid w:val="00FE28BF"/>
    <w:rsid w:val="00FE4052"/>
    <w:rsid w:val="00FE4BAF"/>
    <w:rsid w:val="00FE5CD9"/>
    <w:rsid w:val="00FF0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BC627"/>
  <w15:chartTrackingRefBased/>
  <w15:docId w15:val="{3976082F-ABCD-453E-BE43-4251413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b/>
        <w:bCs/>
        <w:color w:val="322D27" w:themeColor="text2"/>
        <w:sz w:val="22"/>
        <w:szCs w:val="22"/>
        <w:lang w:val="en-US" w:eastAsia="ja-JP"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C73"/>
  </w:style>
  <w:style w:type="paragraph" w:styleId="Heading1">
    <w:name w:val="heading 1"/>
    <w:basedOn w:val="Normal"/>
    <w:link w:val="Heading1Char"/>
    <w:uiPriority w:val="9"/>
    <w:qFormat/>
    <w:rsid w:val="00BA50A0"/>
    <w:pPr>
      <w:keepNext/>
      <w:keepLines/>
      <w:spacing w:line="240" w:lineRule="auto"/>
      <w:contextualSpacing/>
      <w:outlineLvl w:val="0"/>
    </w:pPr>
    <w:rPr>
      <w:color w:val="0061D4" w:themeColor="accent1"/>
      <w:sz w:val="28"/>
      <w:szCs w:val="28"/>
    </w:rPr>
  </w:style>
  <w:style w:type="paragraph" w:styleId="Heading2">
    <w:name w:val="heading 2"/>
    <w:basedOn w:val="Normal"/>
    <w:link w:val="Heading2Char"/>
    <w:uiPriority w:val="9"/>
    <w:unhideWhenUsed/>
    <w:qFormat/>
    <w:rsid w:val="00BA50A0"/>
    <w:pPr>
      <w:outlineLvl w:val="1"/>
    </w:pPr>
    <w:rPr>
      <w:color w:val="1A83BA" w:themeColor="accent2" w:themeShade="BF"/>
      <w:szCs w:val="26"/>
    </w:rPr>
  </w:style>
  <w:style w:type="paragraph" w:styleId="Heading3">
    <w:name w:val="heading 3"/>
    <w:basedOn w:val="Normal"/>
    <w:next w:val="Normal"/>
    <w:link w:val="Heading3Char"/>
    <w:uiPriority w:val="9"/>
    <w:unhideWhenUsed/>
    <w:qFormat/>
    <w:rsid w:val="00BB42F8"/>
    <w:pPr>
      <w:keepNext/>
      <w:keepLines/>
      <w:spacing w:before="40" w:after="0"/>
      <w:outlineLvl w:val="2"/>
    </w:pPr>
    <w:rPr>
      <w:color w:val="002F69" w:themeColor="accent1" w:themeShade="7F"/>
      <w:szCs w:val="24"/>
    </w:rPr>
  </w:style>
  <w:style w:type="paragraph" w:styleId="Heading4">
    <w:name w:val="heading 4"/>
    <w:basedOn w:val="Normal"/>
    <w:next w:val="Normal"/>
    <w:link w:val="Heading4Char"/>
    <w:uiPriority w:val="9"/>
    <w:semiHidden/>
    <w:unhideWhenUsed/>
    <w:qFormat/>
    <w:rsid w:val="00040E33"/>
    <w:pPr>
      <w:keepNext/>
      <w:keepLines/>
      <w:spacing w:before="40" w:after="0"/>
      <w:outlineLvl w:val="3"/>
    </w:pPr>
    <w:rPr>
      <w:i/>
      <w:iCs/>
      <w:color w:val="00489E" w:themeColor="accent1" w:themeShade="BF"/>
    </w:rPr>
  </w:style>
  <w:style w:type="paragraph" w:styleId="Heading5">
    <w:name w:val="heading 5"/>
    <w:basedOn w:val="Normal"/>
    <w:next w:val="Normal"/>
    <w:link w:val="Heading5Char"/>
    <w:uiPriority w:val="9"/>
    <w:semiHidden/>
    <w:unhideWhenUsed/>
    <w:qFormat/>
    <w:rsid w:val="00040E33"/>
    <w:pPr>
      <w:keepNext/>
      <w:keepLines/>
      <w:spacing w:before="40" w:after="0"/>
      <w:outlineLvl w:val="4"/>
    </w:pPr>
    <w:rPr>
      <w:color w:val="00489E" w:themeColor="accent1" w:themeShade="BF"/>
    </w:rPr>
  </w:style>
  <w:style w:type="paragraph" w:styleId="Heading6">
    <w:name w:val="heading 6"/>
    <w:basedOn w:val="Normal"/>
    <w:next w:val="Normal"/>
    <w:link w:val="Heading6Char"/>
    <w:uiPriority w:val="9"/>
    <w:semiHidden/>
    <w:unhideWhenUsed/>
    <w:qFormat/>
    <w:rsid w:val="00040E33"/>
    <w:pPr>
      <w:keepNext/>
      <w:keepLines/>
      <w:spacing w:before="40" w:after="0"/>
      <w:outlineLvl w:val="5"/>
    </w:pPr>
    <w:rPr>
      <w:color w:val="002F69" w:themeColor="accent1" w:themeShade="7F"/>
    </w:rPr>
  </w:style>
  <w:style w:type="paragraph" w:styleId="Heading7">
    <w:name w:val="heading 7"/>
    <w:basedOn w:val="Normal"/>
    <w:next w:val="Normal"/>
    <w:link w:val="Heading7Char"/>
    <w:uiPriority w:val="9"/>
    <w:semiHidden/>
    <w:unhideWhenUsed/>
    <w:qFormat/>
    <w:rsid w:val="00040E33"/>
    <w:pPr>
      <w:keepNext/>
      <w:keepLines/>
      <w:spacing w:before="40" w:after="0"/>
      <w:outlineLvl w:val="6"/>
    </w:pPr>
    <w:rPr>
      <w:i/>
      <w:iCs/>
      <w:color w:val="002F69" w:themeColor="accent1" w:themeShade="7F"/>
    </w:rPr>
  </w:style>
  <w:style w:type="paragraph" w:styleId="Heading8">
    <w:name w:val="heading 8"/>
    <w:basedOn w:val="Normal"/>
    <w:next w:val="Normal"/>
    <w:link w:val="Heading8Char"/>
    <w:uiPriority w:val="9"/>
    <w:semiHidden/>
    <w:unhideWhenUsed/>
    <w:qFormat/>
    <w:rsid w:val="00040E33"/>
    <w:pPr>
      <w:keepNext/>
      <w:keepLines/>
      <w:spacing w:before="40" w:after="0"/>
      <w:outlineLvl w:val="7"/>
    </w:pPr>
    <w:rPr>
      <w:color w:val="272727" w:themeColor="text1" w:themeTint="D8"/>
      <w:szCs w:val="21"/>
    </w:rPr>
  </w:style>
  <w:style w:type="paragraph" w:styleId="Heading9">
    <w:name w:val="heading 9"/>
    <w:basedOn w:val="Normal"/>
    <w:next w:val="Normal"/>
    <w:link w:val="Heading9Char"/>
    <w:uiPriority w:val="9"/>
    <w:semiHidden/>
    <w:unhideWhenUsed/>
    <w:qFormat/>
    <w:rsid w:val="00040E33"/>
    <w:pPr>
      <w:keepNext/>
      <w:keepLines/>
      <w:spacing w:before="40" w:after="0"/>
      <w:outlineLvl w:val="8"/>
    </w:pPr>
    <w:rPr>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before="0" w:after="0" w:line="240" w:lineRule="auto"/>
    </w:p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AD6DA6"/>
    <w:pPr>
      <w:spacing w:before="0" w:after="560" w:line="240" w:lineRule="auto"/>
      <w:contextualSpacing/>
    </w:pPr>
    <w:rPr>
      <w:color w:val="6D7F91" w:themeColor="accent3" w:themeShade="BF"/>
      <w:kern w:val="28"/>
      <w:sz w:val="52"/>
      <w:szCs w:val="52"/>
    </w:rPr>
  </w:style>
  <w:style w:type="character" w:customStyle="1" w:styleId="TitleChar">
    <w:name w:val="Title Char"/>
    <w:basedOn w:val="DefaultParagraphFont"/>
    <w:link w:val="Title"/>
    <w:uiPriority w:val="1"/>
    <w:rsid w:val="00780AD4"/>
    <w:rPr>
      <w:color w:val="6D7F91" w:themeColor="accent3" w:themeShade="BF"/>
      <w:kern w:val="28"/>
      <w:sz w:val="52"/>
      <w:szCs w:val="52"/>
    </w:rPr>
  </w:style>
  <w:style w:type="character" w:customStyle="1" w:styleId="Heading1Char">
    <w:name w:val="Heading 1 Char"/>
    <w:basedOn w:val="DefaultParagraphFont"/>
    <w:link w:val="Heading1"/>
    <w:uiPriority w:val="9"/>
    <w:rsid w:val="00BA50A0"/>
    <w:rPr>
      <w:color w:val="0061D4" w:themeColor="accent1"/>
      <w:sz w:val="28"/>
      <w:szCs w:val="28"/>
    </w:rPr>
  </w:style>
  <w:style w:type="table" w:customStyle="1" w:styleId="AgendaTable">
    <w:name w:val="Agenda Table"/>
    <w:basedOn w:val="TableNormal"/>
    <w:uiPriority w:val="99"/>
    <w:rsid w:val="00AD6DA6"/>
    <w:tblPr>
      <w:tblBorders>
        <w:bottom w:val="single" w:sz="18" w:space="0" w:color="7A7A7A" w:themeColor="background2" w:themeShade="80"/>
      </w:tblBorders>
      <w:tblCellMar>
        <w:left w:w="0" w:type="dxa"/>
        <w:right w:w="144" w:type="dxa"/>
      </w:tblCellMar>
    </w:tblPr>
  </w:style>
  <w:style w:type="paragraph" w:styleId="Header">
    <w:name w:val="header"/>
    <w:basedOn w:val="Normal"/>
    <w:link w:val="HeaderChar"/>
    <w:uiPriority w:val="99"/>
    <w:unhideWhenUsed/>
    <w:rsid w:val="00BA50A0"/>
    <w:pPr>
      <w:spacing w:before="0" w:after="0" w:line="240" w:lineRule="auto"/>
    </w:pPr>
  </w:style>
  <w:style w:type="character" w:customStyle="1" w:styleId="HeaderChar">
    <w:name w:val="Header Char"/>
    <w:basedOn w:val="DefaultParagraphFont"/>
    <w:link w:val="Header"/>
    <w:uiPriority w:val="99"/>
    <w:rsid w:val="00BA50A0"/>
  </w:style>
  <w:style w:type="paragraph" w:styleId="Footer">
    <w:name w:val="footer"/>
    <w:basedOn w:val="Normal"/>
    <w:link w:val="FooterChar"/>
    <w:uiPriority w:val="99"/>
    <w:unhideWhenUsed/>
    <w:rsid w:val="008116CB"/>
    <w:pPr>
      <w:spacing w:before="0" w:after="0" w:line="240" w:lineRule="auto"/>
      <w:jc w:val="right"/>
    </w:pPr>
    <w:rPr>
      <w:noProof/>
    </w:rPr>
  </w:style>
  <w:style w:type="character" w:customStyle="1" w:styleId="FooterChar">
    <w:name w:val="Footer Char"/>
    <w:basedOn w:val="DefaultParagraphFont"/>
    <w:link w:val="Footer"/>
    <w:uiPriority w:val="99"/>
    <w:rsid w:val="008116CB"/>
    <w:rPr>
      <w:noProof/>
    </w:rPr>
  </w:style>
  <w:style w:type="paragraph" w:styleId="BalloonText">
    <w:name w:val="Balloon Text"/>
    <w:basedOn w:val="Normal"/>
    <w:link w:val="BalloonTextChar"/>
    <w:uiPriority w:val="99"/>
    <w:semiHidden/>
    <w:unhideWhenUsed/>
    <w:rsid w:val="00040E33"/>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40E33"/>
    <w:rPr>
      <w:rFonts w:ascii="Segoe UI" w:hAnsi="Segoe UI" w:cs="Segoe UI"/>
      <w:szCs w:val="18"/>
    </w:rPr>
  </w:style>
  <w:style w:type="paragraph" w:styleId="Bibliography">
    <w:name w:val="Bibliography"/>
    <w:basedOn w:val="Normal"/>
    <w:next w:val="Normal"/>
    <w:uiPriority w:val="37"/>
    <w:semiHidden/>
    <w:unhideWhenUsed/>
    <w:rsid w:val="00040E33"/>
  </w:style>
  <w:style w:type="paragraph" w:styleId="BlockText">
    <w:name w:val="Block Text"/>
    <w:basedOn w:val="Normal"/>
    <w:uiPriority w:val="99"/>
    <w:semiHidden/>
    <w:unhideWhenUsed/>
    <w:rsid w:val="00040E33"/>
    <w:pPr>
      <w:pBdr>
        <w:top w:val="single" w:sz="2" w:space="10" w:color="0061D4" w:themeColor="accent1" w:shadow="1" w:frame="1"/>
        <w:left w:val="single" w:sz="2" w:space="10" w:color="0061D4" w:themeColor="accent1" w:shadow="1" w:frame="1"/>
        <w:bottom w:val="single" w:sz="2" w:space="10" w:color="0061D4" w:themeColor="accent1" w:shadow="1" w:frame="1"/>
        <w:right w:val="single" w:sz="2" w:space="10" w:color="0061D4" w:themeColor="accent1" w:shadow="1" w:frame="1"/>
      </w:pBdr>
      <w:ind w:left="1152" w:right="1152"/>
    </w:pPr>
    <w:rPr>
      <w:rFonts w:asciiTheme="minorHAnsi" w:eastAsiaTheme="minorEastAsia" w:hAnsiTheme="minorHAnsi" w:cstheme="minorBidi"/>
      <w:i/>
      <w:iCs/>
      <w:color w:val="0061D4" w:themeColor="accent1"/>
    </w:rPr>
  </w:style>
  <w:style w:type="paragraph" w:styleId="BodyText">
    <w:name w:val="Body Text"/>
    <w:basedOn w:val="Normal"/>
    <w:link w:val="BodyTextChar"/>
    <w:uiPriority w:val="99"/>
    <w:semiHidden/>
    <w:unhideWhenUsed/>
    <w:rsid w:val="00040E33"/>
  </w:style>
  <w:style w:type="character" w:customStyle="1" w:styleId="BodyTextChar">
    <w:name w:val="Body Text Char"/>
    <w:basedOn w:val="DefaultParagraphFont"/>
    <w:link w:val="BodyText"/>
    <w:uiPriority w:val="99"/>
    <w:semiHidden/>
    <w:rsid w:val="00040E33"/>
  </w:style>
  <w:style w:type="paragraph" w:styleId="BodyText2">
    <w:name w:val="Body Text 2"/>
    <w:basedOn w:val="Normal"/>
    <w:link w:val="BodyText2Char"/>
    <w:uiPriority w:val="99"/>
    <w:semiHidden/>
    <w:unhideWhenUsed/>
    <w:rsid w:val="00040E33"/>
    <w:pPr>
      <w:spacing w:line="480" w:lineRule="auto"/>
    </w:pPr>
  </w:style>
  <w:style w:type="character" w:customStyle="1" w:styleId="BodyText2Char">
    <w:name w:val="Body Text 2 Char"/>
    <w:basedOn w:val="DefaultParagraphFont"/>
    <w:link w:val="BodyText2"/>
    <w:uiPriority w:val="99"/>
    <w:semiHidden/>
    <w:rsid w:val="00040E33"/>
  </w:style>
  <w:style w:type="paragraph" w:styleId="BodyText3">
    <w:name w:val="Body Text 3"/>
    <w:basedOn w:val="Normal"/>
    <w:link w:val="BodyText3Char"/>
    <w:uiPriority w:val="99"/>
    <w:semiHidden/>
    <w:unhideWhenUsed/>
    <w:rsid w:val="00040E33"/>
    <w:rPr>
      <w:szCs w:val="16"/>
    </w:rPr>
  </w:style>
  <w:style w:type="character" w:customStyle="1" w:styleId="BodyText3Char">
    <w:name w:val="Body Text 3 Char"/>
    <w:basedOn w:val="DefaultParagraphFont"/>
    <w:link w:val="BodyText3"/>
    <w:uiPriority w:val="99"/>
    <w:semiHidden/>
    <w:rsid w:val="00040E33"/>
    <w:rPr>
      <w:szCs w:val="16"/>
    </w:rPr>
  </w:style>
  <w:style w:type="paragraph" w:styleId="BodyTextFirstIndent">
    <w:name w:val="Body Text First Indent"/>
    <w:basedOn w:val="BodyText"/>
    <w:link w:val="BodyTextFirstIndentChar"/>
    <w:uiPriority w:val="99"/>
    <w:semiHidden/>
    <w:unhideWhenUsed/>
    <w:rsid w:val="00040E33"/>
    <w:pPr>
      <w:ind w:firstLine="360"/>
    </w:pPr>
  </w:style>
  <w:style w:type="character" w:customStyle="1" w:styleId="BodyTextFirstIndentChar">
    <w:name w:val="Body Text First Indent Char"/>
    <w:basedOn w:val="BodyTextChar"/>
    <w:link w:val="BodyTextFirstIndent"/>
    <w:uiPriority w:val="99"/>
    <w:semiHidden/>
    <w:rsid w:val="00040E33"/>
  </w:style>
  <w:style w:type="paragraph" w:styleId="BodyTextIndent">
    <w:name w:val="Body Text Indent"/>
    <w:basedOn w:val="Normal"/>
    <w:link w:val="BodyTextIndentChar"/>
    <w:uiPriority w:val="99"/>
    <w:semiHidden/>
    <w:unhideWhenUsed/>
    <w:rsid w:val="00040E33"/>
    <w:pPr>
      <w:ind w:left="360"/>
    </w:pPr>
  </w:style>
  <w:style w:type="character" w:customStyle="1" w:styleId="BodyTextIndentChar">
    <w:name w:val="Body Text Indent Char"/>
    <w:basedOn w:val="DefaultParagraphFont"/>
    <w:link w:val="BodyTextIndent"/>
    <w:uiPriority w:val="99"/>
    <w:semiHidden/>
    <w:rsid w:val="00040E33"/>
  </w:style>
  <w:style w:type="paragraph" w:styleId="BodyTextFirstIndent2">
    <w:name w:val="Body Text First Indent 2"/>
    <w:basedOn w:val="BodyTextIndent"/>
    <w:link w:val="BodyTextFirstIndent2Char"/>
    <w:uiPriority w:val="99"/>
    <w:semiHidden/>
    <w:unhideWhenUsed/>
    <w:rsid w:val="00040E33"/>
    <w:pPr>
      <w:ind w:firstLine="360"/>
    </w:pPr>
  </w:style>
  <w:style w:type="character" w:customStyle="1" w:styleId="BodyTextFirstIndent2Char">
    <w:name w:val="Body Text First Indent 2 Char"/>
    <w:basedOn w:val="BodyTextIndentChar"/>
    <w:link w:val="BodyTextFirstIndent2"/>
    <w:uiPriority w:val="99"/>
    <w:semiHidden/>
    <w:rsid w:val="00040E33"/>
  </w:style>
  <w:style w:type="paragraph" w:styleId="BodyTextIndent2">
    <w:name w:val="Body Text Indent 2"/>
    <w:basedOn w:val="Normal"/>
    <w:link w:val="BodyTextIndent2Char"/>
    <w:uiPriority w:val="99"/>
    <w:semiHidden/>
    <w:unhideWhenUsed/>
    <w:rsid w:val="00040E33"/>
    <w:pPr>
      <w:spacing w:line="480" w:lineRule="auto"/>
      <w:ind w:left="360"/>
    </w:pPr>
  </w:style>
  <w:style w:type="character" w:customStyle="1" w:styleId="BodyTextIndent2Char">
    <w:name w:val="Body Text Indent 2 Char"/>
    <w:basedOn w:val="DefaultParagraphFont"/>
    <w:link w:val="BodyTextIndent2"/>
    <w:uiPriority w:val="99"/>
    <w:semiHidden/>
    <w:rsid w:val="00040E33"/>
  </w:style>
  <w:style w:type="paragraph" w:styleId="BodyTextIndent3">
    <w:name w:val="Body Text Indent 3"/>
    <w:basedOn w:val="Normal"/>
    <w:link w:val="BodyTextIndent3Char"/>
    <w:uiPriority w:val="99"/>
    <w:semiHidden/>
    <w:unhideWhenUsed/>
    <w:rsid w:val="00040E33"/>
    <w:pPr>
      <w:ind w:left="360"/>
    </w:pPr>
    <w:rPr>
      <w:szCs w:val="16"/>
    </w:rPr>
  </w:style>
  <w:style w:type="character" w:customStyle="1" w:styleId="BodyTextIndent3Char">
    <w:name w:val="Body Text Indent 3 Char"/>
    <w:basedOn w:val="DefaultParagraphFont"/>
    <w:link w:val="BodyTextIndent3"/>
    <w:uiPriority w:val="99"/>
    <w:semiHidden/>
    <w:rsid w:val="00040E33"/>
    <w:rPr>
      <w:szCs w:val="16"/>
    </w:rPr>
  </w:style>
  <w:style w:type="character" w:styleId="BookTitle">
    <w:name w:val="Book Title"/>
    <w:basedOn w:val="DefaultParagraphFont"/>
    <w:uiPriority w:val="33"/>
    <w:semiHidden/>
    <w:unhideWhenUsed/>
    <w:qFormat/>
    <w:rsid w:val="00040E33"/>
    <w:rPr>
      <w:b w:val="0"/>
      <w:bCs w:val="0"/>
      <w:i/>
      <w:iCs/>
      <w:spacing w:val="5"/>
    </w:rPr>
  </w:style>
  <w:style w:type="paragraph" w:styleId="Caption">
    <w:name w:val="caption"/>
    <w:basedOn w:val="Normal"/>
    <w:next w:val="Normal"/>
    <w:uiPriority w:val="35"/>
    <w:semiHidden/>
    <w:unhideWhenUsed/>
    <w:qFormat/>
    <w:rsid w:val="00040E33"/>
    <w:pPr>
      <w:spacing w:before="0" w:after="200" w:line="240" w:lineRule="auto"/>
    </w:pPr>
    <w:rPr>
      <w:i/>
      <w:iCs/>
      <w:szCs w:val="18"/>
    </w:rPr>
  </w:style>
  <w:style w:type="paragraph" w:styleId="Closing">
    <w:name w:val="Closing"/>
    <w:basedOn w:val="Normal"/>
    <w:link w:val="ClosingChar"/>
    <w:uiPriority w:val="99"/>
    <w:semiHidden/>
    <w:unhideWhenUsed/>
    <w:rsid w:val="00040E33"/>
    <w:pPr>
      <w:spacing w:before="0" w:after="0" w:line="240" w:lineRule="auto"/>
      <w:ind w:left="4320"/>
    </w:pPr>
  </w:style>
  <w:style w:type="character" w:customStyle="1" w:styleId="ClosingChar">
    <w:name w:val="Closing Char"/>
    <w:basedOn w:val="DefaultParagraphFont"/>
    <w:link w:val="Closing"/>
    <w:uiPriority w:val="99"/>
    <w:semiHidden/>
    <w:rsid w:val="00040E33"/>
  </w:style>
  <w:style w:type="table" w:styleId="ColorfulGrid">
    <w:name w:val="Colorful Grid"/>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3DEFF" w:themeFill="accent1" w:themeFillTint="33"/>
    </w:tcPr>
    <w:tblStylePr w:type="firstRow">
      <w:rPr>
        <w:b/>
        <w:bCs/>
      </w:rPr>
      <w:tblPr/>
      <w:tcPr>
        <w:shd w:val="clear" w:color="auto" w:fill="87BDFF" w:themeFill="accent1" w:themeFillTint="66"/>
      </w:tcPr>
    </w:tblStylePr>
    <w:tblStylePr w:type="lastRow">
      <w:rPr>
        <w:b/>
        <w:bCs/>
        <w:color w:val="000000" w:themeColor="text1"/>
      </w:rPr>
      <w:tblPr/>
      <w:tcPr>
        <w:shd w:val="clear" w:color="auto" w:fill="87BDFF" w:themeFill="accent1" w:themeFillTint="66"/>
      </w:tcPr>
    </w:tblStylePr>
    <w:tblStylePr w:type="firstCol">
      <w:rPr>
        <w:color w:val="FFFFFF" w:themeColor="background1"/>
      </w:rPr>
      <w:tblPr/>
      <w:tcPr>
        <w:shd w:val="clear" w:color="auto" w:fill="00489E" w:themeFill="accent1" w:themeFillShade="BF"/>
      </w:tcPr>
    </w:tblStylePr>
    <w:tblStylePr w:type="lastCol">
      <w:rPr>
        <w:color w:val="FFFFFF" w:themeColor="background1"/>
      </w:rPr>
      <w:tblPr/>
      <w:tcPr>
        <w:shd w:val="clear" w:color="auto" w:fill="00489E" w:themeFill="accent1" w:themeFillShade="BF"/>
      </w:tcPr>
    </w:tblStylePr>
    <w:tblStylePr w:type="band1Vert">
      <w:tblPr/>
      <w:tcPr>
        <w:shd w:val="clear" w:color="auto" w:fill="6AADFF" w:themeFill="accent1" w:themeFillTint="7F"/>
      </w:tcPr>
    </w:tblStylePr>
    <w:tblStylePr w:type="band1Horz">
      <w:tblPr/>
      <w:tcPr>
        <w:shd w:val="clear" w:color="auto" w:fill="6AADFF" w:themeFill="accent1" w:themeFillTint="7F"/>
      </w:tcPr>
    </w:tblStylePr>
  </w:style>
  <w:style w:type="table" w:styleId="ColorfulGrid-Accent2">
    <w:name w:val="Colorful Grid Accent 2"/>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DF9" w:themeFill="accent2" w:themeFillTint="33"/>
    </w:tcPr>
    <w:tblStylePr w:type="firstRow">
      <w:rPr>
        <w:b/>
        <w:bCs/>
      </w:rPr>
      <w:tblPr/>
      <w:tcPr>
        <w:shd w:val="clear" w:color="auto" w:fill="B0DCF3" w:themeFill="accent2" w:themeFillTint="66"/>
      </w:tcPr>
    </w:tblStylePr>
    <w:tblStylePr w:type="lastRow">
      <w:rPr>
        <w:b/>
        <w:bCs/>
        <w:color w:val="000000" w:themeColor="text1"/>
      </w:rPr>
      <w:tblPr/>
      <w:tcPr>
        <w:shd w:val="clear" w:color="auto" w:fill="B0DCF3" w:themeFill="accent2" w:themeFillTint="66"/>
      </w:tcPr>
    </w:tblStylePr>
    <w:tblStylePr w:type="firstCol">
      <w:rPr>
        <w:color w:val="FFFFFF" w:themeColor="background1"/>
      </w:rPr>
      <w:tblPr/>
      <w:tcPr>
        <w:shd w:val="clear" w:color="auto" w:fill="1A83BA" w:themeFill="accent2" w:themeFillShade="BF"/>
      </w:tcPr>
    </w:tblStylePr>
    <w:tblStylePr w:type="lastCol">
      <w:rPr>
        <w:color w:val="FFFFFF" w:themeColor="background1"/>
      </w:rPr>
      <w:tblPr/>
      <w:tcPr>
        <w:shd w:val="clear" w:color="auto" w:fill="1A83BA" w:themeFill="accent2" w:themeFillShade="BF"/>
      </w:tcPr>
    </w:tblStylePr>
    <w:tblStylePr w:type="band1Vert">
      <w:tblPr/>
      <w:tcPr>
        <w:shd w:val="clear" w:color="auto" w:fill="9CD3F1" w:themeFill="accent2" w:themeFillTint="7F"/>
      </w:tcPr>
    </w:tblStylePr>
    <w:tblStylePr w:type="band1Horz">
      <w:tblPr/>
      <w:tcPr>
        <w:shd w:val="clear" w:color="auto" w:fill="9CD3F1" w:themeFill="accent2" w:themeFillTint="7F"/>
      </w:tcPr>
    </w:tblStylePr>
  </w:style>
  <w:style w:type="table" w:styleId="ColorfulGrid-Accent3">
    <w:name w:val="Colorful Grid Accent 3"/>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DF0" w:themeFill="accent3" w:themeFillTint="33"/>
    </w:tcPr>
    <w:tblStylePr w:type="firstRow">
      <w:rPr>
        <w:b/>
        <w:bCs/>
      </w:rPr>
      <w:tblPr/>
      <w:tcPr>
        <w:shd w:val="clear" w:color="auto" w:fill="D8DCE1" w:themeFill="accent3" w:themeFillTint="66"/>
      </w:tcPr>
    </w:tblStylePr>
    <w:tblStylePr w:type="lastRow">
      <w:rPr>
        <w:b/>
        <w:bCs/>
        <w:color w:val="000000" w:themeColor="text1"/>
      </w:rPr>
      <w:tblPr/>
      <w:tcPr>
        <w:shd w:val="clear" w:color="auto" w:fill="D8DCE1" w:themeFill="accent3" w:themeFillTint="66"/>
      </w:tcPr>
    </w:tblStylePr>
    <w:tblStylePr w:type="firstCol">
      <w:rPr>
        <w:color w:val="FFFFFF" w:themeColor="background1"/>
      </w:rPr>
      <w:tblPr/>
      <w:tcPr>
        <w:shd w:val="clear" w:color="auto" w:fill="6D7F91" w:themeFill="accent3" w:themeFillShade="BF"/>
      </w:tcPr>
    </w:tblStylePr>
    <w:tblStylePr w:type="lastCol">
      <w:rPr>
        <w:color w:val="FFFFFF" w:themeColor="background1"/>
      </w:rPr>
      <w:tblPr/>
      <w:tcPr>
        <w:shd w:val="clear" w:color="auto" w:fill="6D7F91" w:themeFill="accent3" w:themeFillShade="BF"/>
      </w:tcPr>
    </w:tblStylePr>
    <w:tblStylePr w:type="band1Vert">
      <w:tblPr/>
      <w:tcPr>
        <w:shd w:val="clear" w:color="auto" w:fill="CED4DA" w:themeFill="accent3" w:themeFillTint="7F"/>
      </w:tcPr>
    </w:tblStylePr>
    <w:tblStylePr w:type="band1Horz">
      <w:tblPr/>
      <w:tcPr>
        <w:shd w:val="clear" w:color="auto" w:fill="CED4DA" w:themeFill="accent3" w:themeFillTint="7F"/>
      </w:tcPr>
    </w:tblStylePr>
  </w:style>
  <w:style w:type="table" w:styleId="ColorfulGrid-Accent4">
    <w:name w:val="Colorful Grid Accent 4"/>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4DF" w:themeFill="accent4" w:themeFillTint="33"/>
    </w:tcPr>
    <w:tblStylePr w:type="firstRow">
      <w:rPr>
        <w:b/>
        <w:bCs/>
      </w:rPr>
      <w:tblPr/>
      <w:tcPr>
        <w:shd w:val="clear" w:color="auto" w:fill="FF6ABF" w:themeFill="accent4" w:themeFillTint="66"/>
      </w:tcPr>
    </w:tblStylePr>
    <w:tblStylePr w:type="lastRow">
      <w:rPr>
        <w:b/>
        <w:bCs/>
        <w:color w:val="000000" w:themeColor="text1"/>
      </w:rPr>
      <w:tblPr/>
      <w:tcPr>
        <w:shd w:val="clear" w:color="auto" w:fill="FF6ABF" w:themeFill="accent4" w:themeFillTint="66"/>
      </w:tcPr>
    </w:tblStylePr>
    <w:tblStylePr w:type="firstCol">
      <w:rPr>
        <w:color w:val="FFFFFF" w:themeColor="background1"/>
      </w:rPr>
      <w:tblPr/>
      <w:tcPr>
        <w:shd w:val="clear" w:color="auto" w:fill="67003B" w:themeFill="accent4" w:themeFillShade="BF"/>
      </w:tcPr>
    </w:tblStylePr>
    <w:tblStylePr w:type="lastCol">
      <w:rPr>
        <w:color w:val="FFFFFF" w:themeColor="background1"/>
      </w:rPr>
      <w:tblPr/>
      <w:tcPr>
        <w:shd w:val="clear" w:color="auto" w:fill="67003B" w:themeFill="accent4" w:themeFillShade="BF"/>
      </w:tcPr>
    </w:tblStylePr>
    <w:tblStylePr w:type="band1Vert">
      <w:tblPr/>
      <w:tcPr>
        <w:shd w:val="clear" w:color="auto" w:fill="FF45B0" w:themeFill="accent4" w:themeFillTint="7F"/>
      </w:tcPr>
    </w:tblStylePr>
    <w:tblStylePr w:type="band1Horz">
      <w:tblPr/>
      <w:tcPr>
        <w:shd w:val="clear" w:color="auto" w:fill="FF45B0" w:themeFill="accent4" w:themeFillTint="7F"/>
      </w:tcPr>
    </w:tblStylePr>
  </w:style>
  <w:style w:type="table" w:styleId="ColorfulGrid-Accent5">
    <w:name w:val="Colorful Grid Accent 5"/>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CDF7" w:themeFill="accent5" w:themeFillTint="33"/>
    </w:tcPr>
    <w:tblStylePr w:type="firstRow">
      <w:rPr>
        <w:b/>
        <w:bCs/>
      </w:rPr>
      <w:tblPr/>
      <w:tcPr>
        <w:shd w:val="clear" w:color="auto" w:fill="BA9CEF" w:themeFill="accent5" w:themeFillTint="66"/>
      </w:tcPr>
    </w:tblStylePr>
    <w:tblStylePr w:type="lastRow">
      <w:rPr>
        <w:b/>
        <w:bCs/>
        <w:color w:val="000000" w:themeColor="text1"/>
      </w:rPr>
      <w:tblPr/>
      <w:tcPr>
        <w:shd w:val="clear" w:color="auto" w:fill="BA9CEF" w:themeFill="accent5" w:themeFillTint="66"/>
      </w:tcPr>
    </w:tblStylePr>
    <w:tblStylePr w:type="firstCol">
      <w:rPr>
        <w:color w:val="FFFFFF" w:themeColor="background1"/>
      </w:rPr>
      <w:tblPr/>
      <w:tcPr>
        <w:shd w:val="clear" w:color="auto" w:fill="421791" w:themeFill="accent5" w:themeFillShade="BF"/>
      </w:tcPr>
    </w:tblStylePr>
    <w:tblStylePr w:type="lastCol">
      <w:rPr>
        <w:color w:val="FFFFFF" w:themeColor="background1"/>
      </w:rPr>
      <w:tblPr/>
      <w:tcPr>
        <w:shd w:val="clear" w:color="auto" w:fill="421791" w:themeFill="accent5" w:themeFillShade="BF"/>
      </w:tcPr>
    </w:tblStylePr>
    <w:tblStylePr w:type="band1Vert">
      <w:tblPr/>
      <w:tcPr>
        <w:shd w:val="clear" w:color="auto" w:fill="A984EB" w:themeFill="accent5" w:themeFillTint="7F"/>
      </w:tcPr>
    </w:tblStylePr>
    <w:tblStylePr w:type="band1Horz">
      <w:tblPr/>
      <w:tcPr>
        <w:shd w:val="clear" w:color="auto" w:fill="A984EB" w:themeFill="accent5" w:themeFillTint="7F"/>
      </w:tcPr>
    </w:tblStylePr>
  </w:style>
  <w:style w:type="table" w:styleId="ColorfulGrid-Accent6">
    <w:name w:val="Colorful Grid Accent 6"/>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D7ED" w:themeFill="accent6" w:themeFillTint="33"/>
    </w:tcPr>
    <w:tblStylePr w:type="firstRow">
      <w:rPr>
        <w:b/>
        <w:bCs/>
      </w:rPr>
      <w:tblPr/>
      <w:tcPr>
        <w:shd w:val="clear" w:color="auto" w:fill="D2B1DB" w:themeFill="accent6" w:themeFillTint="66"/>
      </w:tcPr>
    </w:tblStylePr>
    <w:tblStylePr w:type="lastRow">
      <w:rPr>
        <w:b/>
        <w:bCs/>
        <w:color w:val="000000" w:themeColor="text1"/>
      </w:rPr>
      <w:tblPr/>
      <w:tcPr>
        <w:shd w:val="clear" w:color="auto" w:fill="D2B1DB" w:themeFill="accent6" w:themeFillTint="66"/>
      </w:tcPr>
    </w:tblStylePr>
    <w:tblStylePr w:type="firstCol">
      <w:rPr>
        <w:color w:val="FFFFFF" w:themeColor="background1"/>
      </w:rPr>
      <w:tblPr/>
      <w:tcPr>
        <w:shd w:val="clear" w:color="auto" w:fill="673573" w:themeFill="accent6" w:themeFillShade="BF"/>
      </w:tcPr>
    </w:tblStylePr>
    <w:tblStylePr w:type="lastCol">
      <w:rPr>
        <w:color w:val="FFFFFF" w:themeColor="background1"/>
      </w:rPr>
      <w:tblPr/>
      <w:tcPr>
        <w:shd w:val="clear" w:color="auto" w:fill="673573" w:themeFill="accent6" w:themeFillShade="BF"/>
      </w:tc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ColorfulList">
    <w:name w:val="Colorful List"/>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C8CC7" w:themeFill="accent2" w:themeFillShade="CC"/>
      </w:tcPr>
    </w:tblStylePr>
    <w:tblStylePr w:type="lastRow">
      <w:rPr>
        <w:b/>
        <w:bCs/>
        <w:color w:val="1C8CC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E1EFFF" w:themeFill="accent1" w:themeFillTint="19"/>
    </w:tcPr>
    <w:tblStylePr w:type="firstRow">
      <w:rPr>
        <w:b/>
        <w:bCs/>
        <w:color w:val="FFFFFF" w:themeColor="background1"/>
      </w:rPr>
      <w:tblPr/>
      <w:tcPr>
        <w:tcBorders>
          <w:bottom w:val="single" w:sz="12" w:space="0" w:color="FFFFFF" w:themeColor="background1"/>
        </w:tcBorders>
        <w:shd w:val="clear" w:color="auto" w:fill="1C8CC7" w:themeFill="accent2" w:themeFillShade="CC"/>
      </w:tcPr>
    </w:tblStylePr>
    <w:tblStylePr w:type="lastRow">
      <w:rPr>
        <w:b/>
        <w:bCs/>
        <w:color w:val="1C8CC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6FF" w:themeFill="accent1" w:themeFillTint="3F"/>
      </w:tcPr>
    </w:tblStylePr>
    <w:tblStylePr w:type="band1Horz">
      <w:tblPr/>
      <w:tcPr>
        <w:shd w:val="clear" w:color="auto" w:fill="C3DEFF" w:themeFill="accent1" w:themeFillTint="33"/>
      </w:tcPr>
    </w:tblStylePr>
  </w:style>
  <w:style w:type="table" w:styleId="ColorfulList-Accent2">
    <w:name w:val="Colorful List Accent 2"/>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EBF6FC" w:themeFill="accent2" w:themeFillTint="19"/>
    </w:tcPr>
    <w:tblStylePr w:type="firstRow">
      <w:rPr>
        <w:b/>
        <w:bCs/>
        <w:color w:val="FFFFFF" w:themeColor="background1"/>
      </w:rPr>
      <w:tblPr/>
      <w:tcPr>
        <w:tcBorders>
          <w:bottom w:val="single" w:sz="12" w:space="0" w:color="FFFFFF" w:themeColor="background1"/>
        </w:tcBorders>
        <w:shd w:val="clear" w:color="auto" w:fill="1C8CC7" w:themeFill="accent2" w:themeFillShade="CC"/>
      </w:tcPr>
    </w:tblStylePr>
    <w:tblStylePr w:type="lastRow">
      <w:rPr>
        <w:b/>
        <w:bCs/>
        <w:color w:val="1C8CC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9F8" w:themeFill="accent2" w:themeFillTint="3F"/>
      </w:tcPr>
    </w:tblStylePr>
    <w:tblStylePr w:type="band1Horz">
      <w:tblPr/>
      <w:tcPr>
        <w:shd w:val="clear" w:color="auto" w:fill="D7EDF9" w:themeFill="accent2" w:themeFillTint="33"/>
      </w:tcPr>
    </w:tblStylePr>
  </w:style>
  <w:style w:type="table" w:styleId="ColorfulList-Accent3">
    <w:name w:val="Colorful List Accent 3"/>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F5F6F8" w:themeFill="accent3" w:themeFillTint="19"/>
    </w:tcPr>
    <w:tblStylePr w:type="firstRow">
      <w:rPr>
        <w:b/>
        <w:bCs/>
        <w:color w:val="FFFFFF" w:themeColor="background1"/>
      </w:rPr>
      <w:tblPr/>
      <w:tcPr>
        <w:tcBorders>
          <w:bottom w:val="single" w:sz="12" w:space="0" w:color="FFFFFF" w:themeColor="background1"/>
        </w:tcBorders>
        <w:shd w:val="clear" w:color="auto" w:fill="6E003F" w:themeFill="accent4" w:themeFillShade="CC"/>
      </w:tcPr>
    </w:tblStylePr>
    <w:tblStylePr w:type="lastRow">
      <w:rPr>
        <w:b/>
        <w:bCs/>
        <w:color w:val="6E00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9ED" w:themeFill="accent3" w:themeFillTint="3F"/>
      </w:tcPr>
    </w:tblStylePr>
    <w:tblStylePr w:type="band1Horz">
      <w:tblPr/>
      <w:tcPr>
        <w:shd w:val="clear" w:color="auto" w:fill="EBEDF0" w:themeFill="accent3" w:themeFillTint="33"/>
      </w:tcPr>
    </w:tblStylePr>
  </w:style>
  <w:style w:type="table" w:styleId="ColorfulList-Accent4">
    <w:name w:val="Colorful List Accent 4"/>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FFDAEF" w:themeFill="accent4" w:themeFillTint="19"/>
    </w:tcPr>
    <w:tblStylePr w:type="firstRow">
      <w:rPr>
        <w:b/>
        <w:bCs/>
        <w:color w:val="FFFFFF" w:themeColor="background1"/>
      </w:rPr>
      <w:tblPr/>
      <w:tcPr>
        <w:tcBorders>
          <w:bottom w:val="single" w:sz="12" w:space="0" w:color="FFFFFF" w:themeColor="background1"/>
        </w:tcBorders>
        <w:shd w:val="clear" w:color="auto" w:fill="778798" w:themeFill="accent3" w:themeFillShade="CC"/>
      </w:tcPr>
    </w:tblStylePr>
    <w:tblStylePr w:type="lastRow">
      <w:rPr>
        <w:b/>
        <w:bCs/>
        <w:color w:val="7787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3D8" w:themeFill="accent4" w:themeFillTint="3F"/>
      </w:tcPr>
    </w:tblStylePr>
    <w:tblStylePr w:type="band1Horz">
      <w:tblPr/>
      <w:tcPr>
        <w:shd w:val="clear" w:color="auto" w:fill="FFB4DF" w:themeFill="accent4" w:themeFillTint="33"/>
      </w:tcPr>
    </w:tblStylePr>
  </w:style>
  <w:style w:type="table" w:styleId="ColorfulList-Accent5">
    <w:name w:val="Colorful List Accent 5"/>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EEE6FB" w:themeFill="accent5" w:themeFillTint="19"/>
    </w:tcPr>
    <w:tblStylePr w:type="firstRow">
      <w:rPr>
        <w:b/>
        <w:bCs/>
        <w:color w:val="FFFFFF" w:themeColor="background1"/>
      </w:rPr>
      <w:tblPr/>
      <w:tcPr>
        <w:tcBorders>
          <w:bottom w:val="single" w:sz="12" w:space="0" w:color="FFFFFF" w:themeColor="background1"/>
        </w:tcBorders>
        <w:shd w:val="clear" w:color="auto" w:fill="6E387B" w:themeFill="accent6" w:themeFillShade="CC"/>
      </w:tcPr>
    </w:tblStylePr>
    <w:tblStylePr w:type="lastRow">
      <w:rPr>
        <w:b/>
        <w:bCs/>
        <w:color w:val="6E387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C2F5" w:themeFill="accent5" w:themeFillTint="3F"/>
      </w:tcPr>
    </w:tblStylePr>
    <w:tblStylePr w:type="band1Horz">
      <w:tblPr/>
      <w:tcPr>
        <w:shd w:val="clear" w:color="auto" w:fill="DCCDF7" w:themeFill="accent5" w:themeFillTint="33"/>
      </w:tcPr>
    </w:tblStylePr>
  </w:style>
  <w:style w:type="table" w:styleId="ColorfulList-Accent6">
    <w:name w:val="Colorful List Accent 6"/>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F4EBF6" w:themeFill="accent6" w:themeFillTint="19"/>
    </w:tcPr>
    <w:tblStylePr w:type="firstRow">
      <w:rPr>
        <w:b/>
        <w:bCs/>
        <w:color w:val="FFFFFF" w:themeColor="background1"/>
      </w:rPr>
      <w:tblPr/>
      <w:tcPr>
        <w:tcBorders>
          <w:bottom w:val="single" w:sz="12" w:space="0" w:color="FFFFFF" w:themeColor="background1"/>
        </w:tcBorders>
        <w:shd w:val="clear" w:color="auto" w:fill="47189B" w:themeFill="accent5" w:themeFillShade="CC"/>
      </w:tcPr>
    </w:tblStylePr>
    <w:tblStylePr w:type="lastRow">
      <w:rPr>
        <w:b/>
        <w:bCs/>
        <w:color w:val="47189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EE9" w:themeFill="accent6" w:themeFillTint="3F"/>
      </w:tcPr>
    </w:tblStylePr>
    <w:tblStylePr w:type="band1Horz">
      <w:tblPr/>
      <w:tcPr>
        <w:shd w:val="clear" w:color="auto" w:fill="E8D7ED" w:themeFill="accent6" w:themeFillTint="33"/>
      </w:tcPr>
    </w:tblStylePr>
  </w:style>
  <w:style w:type="table" w:styleId="ColorfulShading">
    <w:name w:val="Colorful Shading"/>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3AA9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3AA9E3" w:themeColor="accent2"/>
        <w:left w:val="single" w:sz="4" w:space="0" w:color="0061D4" w:themeColor="accent1"/>
        <w:bottom w:val="single" w:sz="4" w:space="0" w:color="0061D4" w:themeColor="accent1"/>
        <w:right w:val="single" w:sz="4" w:space="0" w:color="0061D4" w:themeColor="accent1"/>
        <w:insideH w:val="single" w:sz="4" w:space="0" w:color="FFFFFF" w:themeColor="background1"/>
        <w:insideV w:val="single" w:sz="4" w:space="0" w:color="FFFFFF" w:themeColor="background1"/>
      </w:tblBorders>
    </w:tblPr>
    <w:tcPr>
      <w:shd w:val="clear" w:color="auto" w:fill="E1EFFF" w:themeFill="accent1" w:themeFillTint="19"/>
    </w:tcPr>
    <w:tblStylePr w:type="firstRow">
      <w:rPr>
        <w:b/>
        <w:bCs/>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97F" w:themeFill="accent1" w:themeFillShade="99"/>
      </w:tcPr>
    </w:tblStylePr>
    <w:tblStylePr w:type="firstCol">
      <w:rPr>
        <w:color w:val="FFFFFF" w:themeColor="background1"/>
      </w:rPr>
      <w:tblPr/>
      <w:tcPr>
        <w:tcBorders>
          <w:top w:val="nil"/>
          <w:left w:val="nil"/>
          <w:bottom w:val="nil"/>
          <w:right w:val="nil"/>
          <w:insideH w:val="single" w:sz="4" w:space="0" w:color="00397F" w:themeColor="accent1" w:themeShade="99"/>
          <w:insideV w:val="nil"/>
        </w:tcBorders>
        <w:shd w:val="clear" w:color="auto" w:fill="00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97F" w:themeFill="accent1" w:themeFillShade="99"/>
      </w:tcPr>
    </w:tblStylePr>
    <w:tblStylePr w:type="band1Vert">
      <w:tblPr/>
      <w:tcPr>
        <w:shd w:val="clear" w:color="auto" w:fill="87BDFF" w:themeFill="accent1" w:themeFillTint="66"/>
      </w:tcPr>
    </w:tblStylePr>
    <w:tblStylePr w:type="band1Horz">
      <w:tblPr/>
      <w:tcPr>
        <w:shd w:val="clear" w:color="auto" w:fill="6AA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3AA9E3" w:themeColor="accent2"/>
        <w:left w:val="single" w:sz="4" w:space="0" w:color="3AA9E3" w:themeColor="accent2"/>
        <w:bottom w:val="single" w:sz="4" w:space="0" w:color="3AA9E3" w:themeColor="accent2"/>
        <w:right w:val="single" w:sz="4" w:space="0" w:color="3AA9E3" w:themeColor="accent2"/>
        <w:insideH w:val="single" w:sz="4" w:space="0" w:color="FFFFFF" w:themeColor="background1"/>
        <w:insideV w:val="single" w:sz="4" w:space="0" w:color="FFFFFF" w:themeColor="background1"/>
      </w:tblBorders>
    </w:tblPr>
    <w:tcPr>
      <w:shd w:val="clear" w:color="auto" w:fill="EBF6FC" w:themeFill="accent2" w:themeFillTint="19"/>
    </w:tcPr>
    <w:tblStylePr w:type="firstRow">
      <w:rPr>
        <w:b/>
        <w:bCs/>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995" w:themeFill="accent2" w:themeFillShade="99"/>
      </w:tcPr>
    </w:tblStylePr>
    <w:tblStylePr w:type="firstCol">
      <w:rPr>
        <w:color w:val="FFFFFF" w:themeColor="background1"/>
      </w:rPr>
      <w:tblPr/>
      <w:tcPr>
        <w:tcBorders>
          <w:top w:val="nil"/>
          <w:left w:val="nil"/>
          <w:bottom w:val="nil"/>
          <w:right w:val="nil"/>
          <w:insideH w:val="single" w:sz="4" w:space="0" w:color="156995" w:themeColor="accent2" w:themeShade="99"/>
          <w:insideV w:val="nil"/>
        </w:tcBorders>
        <w:shd w:val="clear" w:color="auto" w:fill="15699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56995" w:themeFill="accent2" w:themeFillShade="99"/>
      </w:tcPr>
    </w:tblStylePr>
    <w:tblStylePr w:type="band1Vert">
      <w:tblPr/>
      <w:tcPr>
        <w:shd w:val="clear" w:color="auto" w:fill="B0DCF3" w:themeFill="accent2" w:themeFillTint="66"/>
      </w:tcPr>
    </w:tblStylePr>
    <w:tblStylePr w:type="band1Horz">
      <w:tblPr/>
      <w:tcPr>
        <w:shd w:val="clear" w:color="auto" w:fill="9CD3F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8A0050" w:themeColor="accent4"/>
        <w:left w:val="single" w:sz="4" w:space="0" w:color="9EAAB6" w:themeColor="accent3"/>
        <w:bottom w:val="single" w:sz="4" w:space="0" w:color="9EAAB6" w:themeColor="accent3"/>
        <w:right w:val="single" w:sz="4" w:space="0" w:color="9EAAB6" w:themeColor="accent3"/>
        <w:insideH w:val="single" w:sz="4" w:space="0" w:color="FFFFFF" w:themeColor="background1"/>
        <w:insideV w:val="single" w:sz="4" w:space="0" w:color="FFFFFF" w:themeColor="background1"/>
      </w:tblBorders>
    </w:tblPr>
    <w:tcPr>
      <w:shd w:val="clear" w:color="auto" w:fill="F5F6F8" w:themeFill="accent3" w:themeFillTint="19"/>
    </w:tcPr>
    <w:tblStylePr w:type="firstRow">
      <w:rPr>
        <w:b/>
        <w:bCs/>
      </w:rPr>
      <w:tblPr/>
      <w:tcPr>
        <w:tcBorders>
          <w:top w:val="nil"/>
          <w:left w:val="nil"/>
          <w:bottom w:val="single" w:sz="24" w:space="0" w:color="8A0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574" w:themeFill="accent3" w:themeFillShade="99"/>
      </w:tcPr>
    </w:tblStylePr>
    <w:tblStylePr w:type="firstCol">
      <w:rPr>
        <w:color w:val="FFFFFF" w:themeColor="background1"/>
      </w:rPr>
      <w:tblPr/>
      <w:tcPr>
        <w:tcBorders>
          <w:top w:val="nil"/>
          <w:left w:val="nil"/>
          <w:bottom w:val="nil"/>
          <w:right w:val="nil"/>
          <w:insideH w:val="single" w:sz="4" w:space="0" w:color="576574" w:themeColor="accent3" w:themeShade="99"/>
          <w:insideV w:val="nil"/>
        </w:tcBorders>
        <w:shd w:val="clear" w:color="auto" w:fill="57657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76574" w:themeFill="accent3" w:themeFillShade="99"/>
      </w:tcPr>
    </w:tblStylePr>
    <w:tblStylePr w:type="band1Vert">
      <w:tblPr/>
      <w:tcPr>
        <w:shd w:val="clear" w:color="auto" w:fill="D8DCE1" w:themeFill="accent3" w:themeFillTint="66"/>
      </w:tcPr>
    </w:tblStylePr>
    <w:tblStylePr w:type="band1Horz">
      <w:tblPr/>
      <w:tcPr>
        <w:shd w:val="clear" w:color="auto" w:fill="CED4DA" w:themeFill="accent3" w:themeFillTint="7F"/>
      </w:tcPr>
    </w:tblStylePr>
  </w:style>
  <w:style w:type="table" w:styleId="ColorfulShading-Accent4">
    <w:name w:val="Colorful Shading Accent 4"/>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9EAAB6" w:themeColor="accent3"/>
        <w:left w:val="single" w:sz="4" w:space="0" w:color="8A0050" w:themeColor="accent4"/>
        <w:bottom w:val="single" w:sz="4" w:space="0" w:color="8A0050" w:themeColor="accent4"/>
        <w:right w:val="single" w:sz="4" w:space="0" w:color="8A0050" w:themeColor="accent4"/>
        <w:insideH w:val="single" w:sz="4" w:space="0" w:color="FFFFFF" w:themeColor="background1"/>
        <w:insideV w:val="single" w:sz="4" w:space="0" w:color="FFFFFF" w:themeColor="background1"/>
      </w:tblBorders>
    </w:tblPr>
    <w:tcPr>
      <w:shd w:val="clear" w:color="auto" w:fill="FFDAEF" w:themeFill="accent4" w:themeFillTint="19"/>
    </w:tcPr>
    <w:tblStylePr w:type="firstRow">
      <w:rPr>
        <w:b/>
        <w:bCs/>
      </w:rPr>
      <w:tblPr/>
      <w:tcPr>
        <w:tcBorders>
          <w:top w:val="nil"/>
          <w:left w:val="nil"/>
          <w:bottom w:val="single" w:sz="24" w:space="0" w:color="9EAAB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002F" w:themeFill="accent4" w:themeFillShade="99"/>
      </w:tcPr>
    </w:tblStylePr>
    <w:tblStylePr w:type="firstCol">
      <w:rPr>
        <w:color w:val="FFFFFF" w:themeColor="background1"/>
      </w:rPr>
      <w:tblPr/>
      <w:tcPr>
        <w:tcBorders>
          <w:top w:val="nil"/>
          <w:left w:val="nil"/>
          <w:bottom w:val="nil"/>
          <w:right w:val="nil"/>
          <w:insideH w:val="single" w:sz="4" w:space="0" w:color="52002F" w:themeColor="accent4" w:themeShade="99"/>
          <w:insideV w:val="nil"/>
        </w:tcBorders>
        <w:shd w:val="clear" w:color="auto" w:fill="5200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2002F" w:themeFill="accent4" w:themeFillShade="99"/>
      </w:tcPr>
    </w:tblStylePr>
    <w:tblStylePr w:type="band1Vert">
      <w:tblPr/>
      <w:tcPr>
        <w:shd w:val="clear" w:color="auto" w:fill="FF6ABF" w:themeFill="accent4" w:themeFillTint="66"/>
      </w:tcPr>
    </w:tblStylePr>
    <w:tblStylePr w:type="band1Horz">
      <w:tblPr/>
      <w:tcPr>
        <w:shd w:val="clear" w:color="auto" w:fill="FF45B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8A479B" w:themeColor="accent6"/>
        <w:left w:val="single" w:sz="4" w:space="0" w:color="591FC3" w:themeColor="accent5"/>
        <w:bottom w:val="single" w:sz="4" w:space="0" w:color="591FC3" w:themeColor="accent5"/>
        <w:right w:val="single" w:sz="4" w:space="0" w:color="591FC3" w:themeColor="accent5"/>
        <w:insideH w:val="single" w:sz="4" w:space="0" w:color="FFFFFF" w:themeColor="background1"/>
        <w:insideV w:val="single" w:sz="4" w:space="0" w:color="FFFFFF" w:themeColor="background1"/>
      </w:tblBorders>
    </w:tblPr>
    <w:tcPr>
      <w:shd w:val="clear" w:color="auto" w:fill="EEE6FB" w:themeFill="accent5" w:themeFillTint="19"/>
    </w:tcPr>
    <w:tblStylePr w:type="firstRow">
      <w:rPr>
        <w:b/>
        <w:bCs/>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1274" w:themeFill="accent5" w:themeFillShade="99"/>
      </w:tcPr>
    </w:tblStylePr>
    <w:tblStylePr w:type="firstCol">
      <w:rPr>
        <w:color w:val="FFFFFF" w:themeColor="background1"/>
      </w:rPr>
      <w:tblPr/>
      <w:tcPr>
        <w:tcBorders>
          <w:top w:val="nil"/>
          <w:left w:val="nil"/>
          <w:bottom w:val="nil"/>
          <w:right w:val="nil"/>
          <w:insideH w:val="single" w:sz="4" w:space="0" w:color="351274" w:themeColor="accent5" w:themeShade="99"/>
          <w:insideV w:val="nil"/>
        </w:tcBorders>
        <w:shd w:val="clear" w:color="auto" w:fill="35127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1274" w:themeFill="accent5" w:themeFillShade="99"/>
      </w:tcPr>
    </w:tblStylePr>
    <w:tblStylePr w:type="band1Vert">
      <w:tblPr/>
      <w:tcPr>
        <w:shd w:val="clear" w:color="auto" w:fill="BA9CEF" w:themeFill="accent5" w:themeFillTint="66"/>
      </w:tcPr>
    </w:tblStylePr>
    <w:tblStylePr w:type="band1Horz">
      <w:tblPr/>
      <w:tcPr>
        <w:shd w:val="clear" w:color="auto" w:fill="A984E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591FC3" w:themeColor="accent5"/>
        <w:left w:val="single" w:sz="4" w:space="0" w:color="8A479B" w:themeColor="accent6"/>
        <w:bottom w:val="single" w:sz="4" w:space="0" w:color="8A479B" w:themeColor="accent6"/>
        <w:right w:val="single" w:sz="4" w:space="0" w:color="8A479B" w:themeColor="accent6"/>
        <w:insideH w:val="single" w:sz="4" w:space="0" w:color="FFFFFF" w:themeColor="background1"/>
        <w:insideV w:val="single" w:sz="4" w:space="0" w:color="FFFFFF" w:themeColor="background1"/>
      </w:tblBorders>
    </w:tblPr>
    <w:tcPr>
      <w:shd w:val="clear" w:color="auto" w:fill="F4EBF6" w:themeFill="accent6" w:themeFillTint="19"/>
    </w:tcPr>
    <w:tblStylePr w:type="firstRow">
      <w:rPr>
        <w:b/>
        <w:bCs/>
      </w:rPr>
      <w:tblPr/>
      <w:tcPr>
        <w:tcBorders>
          <w:top w:val="nil"/>
          <w:left w:val="nil"/>
          <w:bottom w:val="single" w:sz="24" w:space="0" w:color="591FC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2A5C" w:themeFill="accent6" w:themeFillShade="99"/>
      </w:tcPr>
    </w:tblStylePr>
    <w:tblStylePr w:type="firstCol">
      <w:rPr>
        <w:color w:val="FFFFFF" w:themeColor="background1"/>
      </w:rPr>
      <w:tblPr/>
      <w:tcPr>
        <w:tcBorders>
          <w:top w:val="nil"/>
          <w:left w:val="nil"/>
          <w:bottom w:val="nil"/>
          <w:right w:val="nil"/>
          <w:insideH w:val="single" w:sz="4" w:space="0" w:color="522A5C" w:themeColor="accent6" w:themeShade="99"/>
          <w:insideV w:val="nil"/>
        </w:tcBorders>
        <w:shd w:val="clear" w:color="auto" w:fill="522A5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2A5C" w:themeFill="accent6" w:themeFillShade="99"/>
      </w:tcPr>
    </w:tblStylePr>
    <w:tblStylePr w:type="band1Vert">
      <w:tblPr/>
      <w:tcPr>
        <w:shd w:val="clear" w:color="auto" w:fill="D2B1DB" w:themeFill="accent6" w:themeFillTint="66"/>
      </w:tcPr>
    </w:tblStylePr>
    <w:tblStylePr w:type="band1Horz">
      <w:tblPr/>
      <w:tcPr>
        <w:shd w:val="clear" w:color="auto" w:fill="C79D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40E33"/>
    <w:rPr>
      <w:sz w:val="22"/>
      <w:szCs w:val="16"/>
    </w:rPr>
  </w:style>
  <w:style w:type="paragraph" w:styleId="CommentText">
    <w:name w:val="annotation text"/>
    <w:basedOn w:val="Normal"/>
    <w:link w:val="CommentTextChar"/>
    <w:uiPriority w:val="99"/>
    <w:semiHidden/>
    <w:unhideWhenUsed/>
    <w:rsid w:val="00040E33"/>
    <w:pPr>
      <w:spacing w:line="240" w:lineRule="auto"/>
    </w:pPr>
    <w:rPr>
      <w:szCs w:val="20"/>
    </w:rPr>
  </w:style>
  <w:style w:type="character" w:customStyle="1" w:styleId="CommentTextChar">
    <w:name w:val="Comment Text Char"/>
    <w:basedOn w:val="DefaultParagraphFont"/>
    <w:link w:val="CommentText"/>
    <w:uiPriority w:val="99"/>
    <w:semiHidden/>
    <w:rsid w:val="00040E33"/>
    <w:rPr>
      <w:szCs w:val="20"/>
    </w:rPr>
  </w:style>
  <w:style w:type="paragraph" w:styleId="CommentSubject">
    <w:name w:val="annotation subject"/>
    <w:basedOn w:val="CommentText"/>
    <w:next w:val="CommentText"/>
    <w:link w:val="CommentSubjectChar"/>
    <w:uiPriority w:val="99"/>
    <w:semiHidden/>
    <w:unhideWhenUsed/>
    <w:rsid w:val="00040E33"/>
  </w:style>
  <w:style w:type="character" w:customStyle="1" w:styleId="CommentSubjectChar">
    <w:name w:val="Comment Subject Char"/>
    <w:basedOn w:val="CommentTextChar"/>
    <w:link w:val="CommentSubject"/>
    <w:uiPriority w:val="99"/>
    <w:semiHidden/>
    <w:rsid w:val="00040E33"/>
    <w:rPr>
      <w:szCs w:val="20"/>
    </w:rPr>
  </w:style>
  <w:style w:type="table" w:styleId="DarkList">
    <w:name w:val="Dark List"/>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0061D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8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89E" w:themeFill="accent1" w:themeFillShade="BF"/>
      </w:tcPr>
    </w:tblStylePr>
    <w:tblStylePr w:type="band1Vert">
      <w:tblPr/>
      <w:tcPr>
        <w:tcBorders>
          <w:top w:val="nil"/>
          <w:left w:val="nil"/>
          <w:bottom w:val="nil"/>
          <w:right w:val="nil"/>
          <w:insideH w:val="nil"/>
          <w:insideV w:val="nil"/>
        </w:tcBorders>
        <w:shd w:val="clear" w:color="auto" w:fill="00489E" w:themeFill="accent1" w:themeFillShade="BF"/>
      </w:tcPr>
    </w:tblStylePr>
    <w:tblStylePr w:type="band1Horz">
      <w:tblPr/>
      <w:tcPr>
        <w:tcBorders>
          <w:top w:val="nil"/>
          <w:left w:val="nil"/>
          <w:bottom w:val="nil"/>
          <w:right w:val="nil"/>
          <w:insideH w:val="nil"/>
          <w:insideV w:val="nil"/>
        </w:tcBorders>
        <w:shd w:val="clear" w:color="auto" w:fill="00489E" w:themeFill="accent1" w:themeFillShade="BF"/>
      </w:tcPr>
    </w:tblStylePr>
  </w:style>
  <w:style w:type="table" w:styleId="DarkList-Accent2">
    <w:name w:val="Dark List Accent 2"/>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3AA9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577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A83B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A83BA" w:themeFill="accent2" w:themeFillShade="BF"/>
      </w:tcPr>
    </w:tblStylePr>
    <w:tblStylePr w:type="band1Vert">
      <w:tblPr/>
      <w:tcPr>
        <w:tcBorders>
          <w:top w:val="nil"/>
          <w:left w:val="nil"/>
          <w:bottom w:val="nil"/>
          <w:right w:val="nil"/>
          <w:insideH w:val="nil"/>
          <w:insideV w:val="nil"/>
        </w:tcBorders>
        <w:shd w:val="clear" w:color="auto" w:fill="1A83BA" w:themeFill="accent2" w:themeFillShade="BF"/>
      </w:tcPr>
    </w:tblStylePr>
    <w:tblStylePr w:type="band1Horz">
      <w:tblPr/>
      <w:tcPr>
        <w:tcBorders>
          <w:top w:val="nil"/>
          <w:left w:val="nil"/>
          <w:bottom w:val="nil"/>
          <w:right w:val="nil"/>
          <w:insideH w:val="nil"/>
          <w:insideV w:val="nil"/>
        </w:tcBorders>
        <w:shd w:val="clear" w:color="auto" w:fill="1A83BA" w:themeFill="accent2" w:themeFillShade="BF"/>
      </w:tcPr>
    </w:tblStylePr>
  </w:style>
  <w:style w:type="table" w:styleId="DarkList-Accent3">
    <w:name w:val="Dark List Accent 3"/>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9EAAB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46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D7F9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D7F91" w:themeFill="accent3" w:themeFillShade="BF"/>
      </w:tcPr>
    </w:tblStylePr>
    <w:tblStylePr w:type="band1Vert">
      <w:tblPr/>
      <w:tcPr>
        <w:tcBorders>
          <w:top w:val="nil"/>
          <w:left w:val="nil"/>
          <w:bottom w:val="nil"/>
          <w:right w:val="nil"/>
          <w:insideH w:val="nil"/>
          <w:insideV w:val="nil"/>
        </w:tcBorders>
        <w:shd w:val="clear" w:color="auto" w:fill="6D7F91" w:themeFill="accent3" w:themeFillShade="BF"/>
      </w:tcPr>
    </w:tblStylePr>
    <w:tblStylePr w:type="band1Horz">
      <w:tblPr/>
      <w:tcPr>
        <w:tcBorders>
          <w:top w:val="nil"/>
          <w:left w:val="nil"/>
          <w:bottom w:val="nil"/>
          <w:right w:val="nil"/>
          <w:insideH w:val="nil"/>
          <w:insideV w:val="nil"/>
        </w:tcBorders>
        <w:shd w:val="clear" w:color="auto" w:fill="6D7F91" w:themeFill="accent3" w:themeFillShade="BF"/>
      </w:tcPr>
    </w:tblStylePr>
  </w:style>
  <w:style w:type="table" w:styleId="DarkList-Accent4">
    <w:name w:val="Dark List Accent 4"/>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8A0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0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70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7003B" w:themeFill="accent4" w:themeFillShade="BF"/>
      </w:tcPr>
    </w:tblStylePr>
    <w:tblStylePr w:type="band1Vert">
      <w:tblPr/>
      <w:tcPr>
        <w:tcBorders>
          <w:top w:val="nil"/>
          <w:left w:val="nil"/>
          <w:bottom w:val="nil"/>
          <w:right w:val="nil"/>
          <w:insideH w:val="nil"/>
          <w:insideV w:val="nil"/>
        </w:tcBorders>
        <w:shd w:val="clear" w:color="auto" w:fill="67003B" w:themeFill="accent4" w:themeFillShade="BF"/>
      </w:tcPr>
    </w:tblStylePr>
    <w:tblStylePr w:type="band1Horz">
      <w:tblPr/>
      <w:tcPr>
        <w:tcBorders>
          <w:top w:val="nil"/>
          <w:left w:val="nil"/>
          <w:bottom w:val="nil"/>
          <w:right w:val="nil"/>
          <w:insideH w:val="nil"/>
          <w:insideV w:val="nil"/>
        </w:tcBorders>
        <w:shd w:val="clear" w:color="auto" w:fill="67003B" w:themeFill="accent4" w:themeFillShade="BF"/>
      </w:tcPr>
    </w:tblStylePr>
  </w:style>
  <w:style w:type="table" w:styleId="DarkList-Accent5">
    <w:name w:val="Dark List Accent 5"/>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591FC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0F6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179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1791" w:themeFill="accent5" w:themeFillShade="BF"/>
      </w:tcPr>
    </w:tblStylePr>
    <w:tblStylePr w:type="band1Vert">
      <w:tblPr/>
      <w:tcPr>
        <w:tcBorders>
          <w:top w:val="nil"/>
          <w:left w:val="nil"/>
          <w:bottom w:val="nil"/>
          <w:right w:val="nil"/>
          <w:insideH w:val="nil"/>
          <w:insideV w:val="nil"/>
        </w:tcBorders>
        <w:shd w:val="clear" w:color="auto" w:fill="421791" w:themeFill="accent5" w:themeFillShade="BF"/>
      </w:tcPr>
    </w:tblStylePr>
    <w:tblStylePr w:type="band1Horz">
      <w:tblPr/>
      <w:tcPr>
        <w:tcBorders>
          <w:top w:val="nil"/>
          <w:left w:val="nil"/>
          <w:bottom w:val="nil"/>
          <w:right w:val="nil"/>
          <w:insideH w:val="nil"/>
          <w:insideV w:val="nil"/>
        </w:tcBorders>
        <w:shd w:val="clear" w:color="auto" w:fill="421791" w:themeFill="accent5" w:themeFillShade="BF"/>
      </w:tcPr>
    </w:tblStylePr>
  </w:style>
  <w:style w:type="table" w:styleId="DarkList-Accent6">
    <w:name w:val="Dark List Accent 6"/>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8A479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23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357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3573" w:themeFill="accent6" w:themeFillShade="BF"/>
      </w:tcPr>
    </w:tblStylePr>
    <w:tblStylePr w:type="band1Vert">
      <w:tblPr/>
      <w:tcPr>
        <w:tcBorders>
          <w:top w:val="nil"/>
          <w:left w:val="nil"/>
          <w:bottom w:val="nil"/>
          <w:right w:val="nil"/>
          <w:insideH w:val="nil"/>
          <w:insideV w:val="nil"/>
        </w:tcBorders>
        <w:shd w:val="clear" w:color="auto" w:fill="673573" w:themeFill="accent6" w:themeFillShade="BF"/>
      </w:tcPr>
    </w:tblStylePr>
    <w:tblStylePr w:type="band1Horz">
      <w:tblPr/>
      <w:tcPr>
        <w:tcBorders>
          <w:top w:val="nil"/>
          <w:left w:val="nil"/>
          <w:bottom w:val="nil"/>
          <w:right w:val="nil"/>
          <w:insideH w:val="nil"/>
          <w:insideV w:val="nil"/>
        </w:tcBorders>
        <w:shd w:val="clear" w:color="auto" w:fill="673573" w:themeFill="accent6" w:themeFillShade="BF"/>
      </w:tcPr>
    </w:tblStylePr>
  </w:style>
  <w:style w:type="paragraph" w:styleId="Date">
    <w:name w:val="Date"/>
    <w:basedOn w:val="Normal"/>
    <w:next w:val="Normal"/>
    <w:link w:val="DateChar"/>
    <w:uiPriority w:val="99"/>
    <w:semiHidden/>
    <w:unhideWhenUsed/>
    <w:rsid w:val="00040E33"/>
  </w:style>
  <w:style w:type="character" w:customStyle="1" w:styleId="DateChar">
    <w:name w:val="Date Char"/>
    <w:basedOn w:val="DefaultParagraphFont"/>
    <w:link w:val="Date"/>
    <w:uiPriority w:val="99"/>
    <w:semiHidden/>
    <w:rsid w:val="00040E33"/>
  </w:style>
  <w:style w:type="paragraph" w:styleId="DocumentMap">
    <w:name w:val="Document Map"/>
    <w:basedOn w:val="Normal"/>
    <w:link w:val="DocumentMapChar"/>
    <w:uiPriority w:val="99"/>
    <w:semiHidden/>
    <w:unhideWhenUsed/>
    <w:rsid w:val="00040E33"/>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040E33"/>
    <w:rPr>
      <w:rFonts w:ascii="Segoe UI" w:hAnsi="Segoe UI" w:cs="Segoe UI"/>
      <w:szCs w:val="16"/>
    </w:rPr>
  </w:style>
  <w:style w:type="paragraph" w:styleId="E-mailSignature">
    <w:name w:val="E-mail Signature"/>
    <w:basedOn w:val="Normal"/>
    <w:link w:val="E-mailSignatureChar"/>
    <w:uiPriority w:val="99"/>
    <w:semiHidden/>
    <w:unhideWhenUsed/>
    <w:rsid w:val="00040E33"/>
    <w:pPr>
      <w:spacing w:before="0" w:after="0" w:line="240" w:lineRule="auto"/>
    </w:pPr>
  </w:style>
  <w:style w:type="character" w:customStyle="1" w:styleId="E-mailSignatureChar">
    <w:name w:val="E-mail Signature Char"/>
    <w:basedOn w:val="DefaultParagraphFont"/>
    <w:link w:val="E-mailSignature"/>
    <w:uiPriority w:val="99"/>
    <w:semiHidden/>
    <w:rsid w:val="00040E33"/>
  </w:style>
  <w:style w:type="character" w:styleId="Emphasis">
    <w:name w:val="Emphasis"/>
    <w:basedOn w:val="DefaultParagraphFont"/>
    <w:uiPriority w:val="20"/>
    <w:semiHidden/>
    <w:unhideWhenUsed/>
    <w:qFormat/>
    <w:rsid w:val="00040E33"/>
    <w:rPr>
      <w:i/>
      <w:iCs/>
    </w:rPr>
  </w:style>
  <w:style w:type="character" w:styleId="EndnoteReference">
    <w:name w:val="endnote reference"/>
    <w:basedOn w:val="DefaultParagraphFont"/>
    <w:uiPriority w:val="99"/>
    <w:semiHidden/>
    <w:unhideWhenUsed/>
    <w:rsid w:val="00040E33"/>
    <w:rPr>
      <w:vertAlign w:val="superscript"/>
    </w:rPr>
  </w:style>
  <w:style w:type="paragraph" w:styleId="EndnoteText">
    <w:name w:val="endnote text"/>
    <w:basedOn w:val="Normal"/>
    <w:link w:val="EndnoteTextChar"/>
    <w:uiPriority w:val="99"/>
    <w:semiHidden/>
    <w:unhideWhenUsed/>
    <w:rsid w:val="00040E33"/>
    <w:pPr>
      <w:spacing w:before="0" w:after="0" w:line="240" w:lineRule="auto"/>
    </w:pPr>
    <w:rPr>
      <w:szCs w:val="20"/>
    </w:rPr>
  </w:style>
  <w:style w:type="character" w:customStyle="1" w:styleId="EndnoteTextChar">
    <w:name w:val="Endnote Text Char"/>
    <w:basedOn w:val="DefaultParagraphFont"/>
    <w:link w:val="EndnoteText"/>
    <w:uiPriority w:val="99"/>
    <w:semiHidden/>
    <w:rsid w:val="00040E33"/>
    <w:rPr>
      <w:szCs w:val="20"/>
    </w:rPr>
  </w:style>
  <w:style w:type="paragraph" w:styleId="EnvelopeAddress">
    <w:name w:val="envelope address"/>
    <w:basedOn w:val="Normal"/>
    <w:uiPriority w:val="99"/>
    <w:semiHidden/>
    <w:unhideWhenUsed/>
    <w:rsid w:val="00040E33"/>
    <w:pPr>
      <w:framePr w:w="7920" w:h="1980" w:hRule="exact" w:hSpace="180" w:wrap="auto" w:hAnchor="page" w:xAlign="center" w:yAlign="bottom"/>
      <w:spacing w:before="0" w:after="0" w:line="240" w:lineRule="auto"/>
      <w:ind w:left="2880"/>
    </w:pPr>
    <w:rPr>
      <w:sz w:val="24"/>
      <w:szCs w:val="24"/>
    </w:rPr>
  </w:style>
  <w:style w:type="paragraph" w:styleId="EnvelopeReturn">
    <w:name w:val="envelope return"/>
    <w:basedOn w:val="Normal"/>
    <w:uiPriority w:val="99"/>
    <w:semiHidden/>
    <w:unhideWhenUsed/>
    <w:rsid w:val="00040E33"/>
    <w:pPr>
      <w:spacing w:before="0" w:after="0" w:line="240" w:lineRule="auto"/>
    </w:pPr>
    <w:rPr>
      <w:szCs w:val="20"/>
    </w:rPr>
  </w:style>
  <w:style w:type="character" w:styleId="FollowedHyperlink">
    <w:name w:val="FollowedHyperlink"/>
    <w:basedOn w:val="DefaultParagraphFont"/>
    <w:uiPriority w:val="99"/>
    <w:semiHidden/>
    <w:unhideWhenUsed/>
    <w:rsid w:val="00040E33"/>
    <w:rPr>
      <w:color w:val="8A479B" w:themeColor="followedHyperlink"/>
      <w:u w:val="single"/>
    </w:rPr>
  </w:style>
  <w:style w:type="character" w:styleId="FootnoteReference">
    <w:name w:val="footnote reference"/>
    <w:basedOn w:val="DefaultParagraphFont"/>
    <w:uiPriority w:val="99"/>
    <w:semiHidden/>
    <w:unhideWhenUsed/>
    <w:rsid w:val="00040E33"/>
    <w:rPr>
      <w:vertAlign w:val="superscript"/>
    </w:rPr>
  </w:style>
  <w:style w:type="paragraph" w:styleId="FootnoteText">
    <w:name w:val="footnote text"/>
    <w:basedOn w:val="Normal"/>
    <w:link w:val="FootnoteTextChar"/>
    <w:uiPriority w:val="99"/>
    <w:semiHidden/>
    <w:unhideWhenUsed/>
    <w:rsid w:val="00040E33"/>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040E33"/>
    <w:rPr>
      <w:szCs w:val="20"/>
    </w:rPr>
  </w:style>
  <w:style w:type="table" w:styleId="GridTable1Light">
    <w:name w:val="Grid Table 1 Light"/>
    <w:basedOn w:val="TableNormal"/>
    <w:uiPriority w:val="46"/>
    <w:rsid w:val="00040E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40E33"/>
    <w:pPr>
      <w:spacing w:after="0" w:line="240" w:lineRule="auto"/>
    </w:pPr>
    <w:tblPr>
      <w:tblStyleRowBandSize w:val="1"/>
      <w:tblStyleColBandSize w:val="1"/>
      <w:tblBorders>
        <w:top w:val="single" w:sz="4" w:space="0" w:color="87BDFF" w:themeColor="accent1" w:themeTint="66"/>
        <w:left w:val="single" w:sz="4" w:space="0" w:color="87BDFF" w:themeColor="accent1" w:themeTint="66"/>
        <w:bottom w:val="single" w:sz="4" w:space="0" w:color="87BDFF" w:themeColor="accent1" w:themeTint="66"/>
        <w:right w:val="single" w:sz="4" w:space="0" w:color="87BDFF" w:themeColor="accent1" w:themeTint="66"/>
        <w:insideH w:val="single" w:sz="4" w:space="0" w:color="87BDFF" w:themeColor="accent1" w:themeTint="66"/>
        <w:insideV w:val="single" w:sz="4" w:space="0" w:color="87BDFF" w:themeColor="accent1" w:themeTint="66"/>
      </w:tblBorders>
    </w:tblPr>
    <w:tblStylePr w:type="firstRow">
      <w:rPr>
        <w:b/>
        <w:bCs/>
      </w:rPr>
      <w:tblPr/>
      <w:tcPr>
        <w:tcBorders>
          <w:bottom w:val="single" w:sz="12" w:space="0" w:color="4C9DFF" w:themeColor="accent1" w:themeTint="99"/>
        </w:tcBorders>
      </w:tcPr>
    </w:tblStylePr>
    <w:tblStylePr w:type="lastRow">
      <w:rPr>
        <w:b/>
        <w:bCs/>
      </w:rPr>
      <w:tblPr/>
      <w:tcPr>
        <w:tcBorders>
          <w:top w:val="double" w:sz="2" w:space="0" w:color="4C9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40E33"/>
    <w:pPr>
      <w:spacing w:after="0" w:line="240" w:lineRule="auto"/>
    </w:pPr>
    <w:tblPr>
      <w:tblStyleRowBandSize w:val="1"/>
      <w:tblStyleColBandSize w:val="1"/>
      <w:tblBorders>
        <w:top w:val="single" w:sz="4" w:space="0" w:color="B0DCF3" w:themeColor="accent2" w:themeTint="66"/>
        <w:left w:val="single" w:sz="4" w:space="0" w:color="B0DCF3" w:themeColor="accent2" w:themeTint="66"/>
        <w:bottom w:val="single" w:sz="4" w:space="0" w:color="B0DCF3" w:themeColor="accent2" w:themeTint="66"/>
        <w:right w:val="single" w:sz="4" w:space="0" w:color="B0DCF3" w:themeColor="accent2" w:themeTint="66"/>
        <w:insideH w:val="single" w:sz="4" w:space="0" w:color="B0DCF3" w:themeColor="accent2" w:themeTint="66"/>
        <w:insideV w:val="single" w:sz="4" w:space="0" w:color="B0DCF3" w:themeColor="accent2" w:themeTint="66"/>
      </w:tblBorders>
    </w:tblPr>
    <w:tblStylePr w:type="firstRow">
      <w:rPr>
        <w:b/>
        <w:bCs/>
      </w:rPr>
      <w:tblPr/>
      <w:tcPr>
        <w:tcBorders>
          <w:bottom w:val="single" w:sz="12" w:space="0" w:color="88CBEE" w:themeColor="accent2" w:themeTint="99"/>
        </w:tcBorders>
      </w:tcPr>
    </w:tblStylePr>
    <w:tblStylePr w:type="lastRow">
      <w:rPr>
        <w:b/>
        <w:bCs/>
      </w:rPr>
      <w:tblPr/>
      <w:tcPr>
        <w:tcBorders>
          <w:top w:val="double" w:sz="2" w:space="0" w:color="88CBE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40E33"/>
    <w:pPr>
      <w:spacing w:after="0" w:line="240" w:lineRule="auto"/>
    </w:pPr>
    <w:tblPr>
      <w:tblStyleRowBandSize w:val="1"/>
      <w:tblStyleColBandSize w:val="1"/>
      <w:tblBorders>
        <w:top w:val="single" w:sz="4" w:space="0" w:color="D8DCE1" w:themeColor="accent3" w:themeTint="66"/>
        <w:left w:val="single" w:sz="4" w:space="0" w:color="D8DCE1" w:themeColor="accent3" w:themeTint="66"/>
        <w:bottom w:val="single" w:sz="4" w:space="0" w:color="D8DCE1" w:themeColor="accent3" w:themeTint="66"/>
        <w:right w:val="single" w:sz="4" w:space="0" w:color="D8DCE1" w:themeColor="accent3" w:themeTint="66"/>
        <w:insideH w:val="single" w:sz="4" w:space="0" w:color="D8DCE1" w:themeColor="accent3" w:themeTint="66"/>
        <w:insideV w:val="single" w:sz="4" w:space="0" w:color="D8DCE1" w:themeColor="accent3" w:themeTint="66"/>
      </w:tblBorders>
    </w:tblPr>
    <w:tblStylePr w:type="firstRow">
      <w:rPr>
        <w:b/>
        <w:bCs/>
      </w:rPr>
      <w:tblPr/>
      <w:tcPr>
        <w:tcBorders>
          <w:bottom w:val="single" w:sz="12" w:space="0" w:color="C4CBD3" w:themeColor="accent3" w:themeTint="99"/>
        </w:tcBorders>
      </w:tcPr>
    </w:tblStylePr>
    <w:tblStylePr w:type="lastRow">
      <w:rPr>
        <w:b/>
        <w:bCs/>
      </w:rPr>
      <w:tblPr/>
      <w:tcPr>
        <w:tcBorders>
          <w:top w:val="double" w:sz="2" w:space="0" w:color="C4CBD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40E33"/>
    <w:pPr>
      <w:spacing w:after="0" w:line="240" w:lineRule="auto"/>
    </w:pPr>
    <w:tblPr>
      <w:tblStyleRowBandSize w:val="1"/>
      <w:tblStyleColBandSize w:val="1"/>
      <w:tblBorders>
        <w:top w:val="single" w:sz="4" w:space="0" w:color="FF6ABF" w:themeColor="accent4" w:themeTint="66"/>
        <w:left w:val="single" w:sz="4" w:space="0" w:color="FF6ABF" w:themeColor="accent4" w:themeTint="66"/>
        <w:bottom w:val="single" w:sz="4" w:space="0" w:color="FF6ABF" w:themeColor="accent4" w:themeTint="66"/>
        <w:right w:val="single" w:sz="4" w:space="0" w:color="FF6ABF" w:themeColor="accent4" w:themeTint="66"/>
        <w:insideH w:val="single" w:sz="4" w:space="0" w:color="FF6ABF" w:themeColor="accent4" w:themeTint="66"/>
        <w:insideV w:val="single" w:sz="4" w:space="0" w:color="FF6ABF" w:themeColor="accent4" w:themeTint="66"/>
      </w:tblBorders>
    </w:tblPr>
    <w:tblStylePr w:type="firstRow">
      <w:rPr>
        <w:b/>
        <w:bCs/>
      </w:rPr>
      <w:tblPr/>
      <w:tcPr>
        <w:tcBorders>
          <w:bottom w:val="single" w:sz="12" w:space="0" w:color="FF1FA0" w:themeColor="accent4" w:themeTint="99"/>
        </w:tcBorders>
      </w:tcPr>
    </w:tblStylePr>
    <w:tblStylePr w:type="lastRow">
      <w:rPr>
        <w:b/>
        <w:bCs/>
      </w:rPr>
      <w:tblPr/>
      <w:tcPr>
        <w:tcBorders>
          <w:top w:val="double" w:sz="2" w:space="0" w:color="FF1FA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40E33"/>
    <w:pPr>
      <w:spacing w:after="0" w:line="240" w:lineRule="auto"/>
    </w:pPr>
    <w:tblPr>
      <w:tblStyleRowBandSize w:val="1"/>
      <w:tblStyleColBandSize w:val="1"/>
      <w:tblBorders>
        <w:top w:val="single" w:sz="4" w:space="0" w:color="BA9CEF" w:themeColor="accent5" w:themeTint="66"/>
        <w:left w:val="single" w:sz="4" w:space="0" w:color="BA9CEF" w:themeColor="accent5" w:themeTint="66"/>
        <w:bottom w:val="single" w:sz="4" w:space="0" w:color="BA9CEF" w:themeColor="accent5" w:themeTint="66"/>
        <w:right w:val="single" w:sz="4" w:space="0" w:color="BA9CEF" w:themeColor="accent5" w:themeTint="66"/>
        <w:insideH w:val="single" w:sz="4" w:space="0" w:color="BA9CEF" w:themeColor="accent5" w:themeTint="66"/>
        <w:insideV w:val="single" w:sz="4" w:space="0" w:color="BA9CEF" w:themeColor="accent5" w:themeTint="66"/>
      </w:tblBorders>
    </w:tblPr>
    <w:tblStylePr w:type="firstRow">
      <w:rPr>
        <w:b/>
        <w:bCs/>
      </w:rPr>
      <w:tblPr/>
      <w:tcPr>
        <w:tcBorders>
          <w:bottom w:val="single" w:sz="12" w:space="0" w:color="976BE7" w:themeColor="accent5" w:themeTint="99"/>
        </w:tcBorders>
      </w:tcPr>
    </w:tblStylePr>
    <w:tblStylePr w:type="lastRow">
      <w:rPr>
        <w:b/>
        <w:bCs/>
      </w:rPr>
      <w:tblPr/>
      <w:tcPr>
        <w:tcBorders>
          <w:top w:val="double" w:sz="2" w:space="0" w:color="976BE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40E33"/>
    <w:pPr>
      <w:spacing w:after="0" w:line="240" w:lineRule="auto"/>
    </w:pPr>
    <w:tblPr>
      <w:tblStyleRowBandSize w:val="1"/>
      <w:tblStyleColBandSize w:val="1"/>
      <w:tblBorders>
        <w:top w:val="single" w:sz="4" w:space="0" w:color="D2B1DB" w:themeColor="accent6" w:themeTint="66"/>
        <w:left w:val="single" w:sz="4" w:space="0" w:color="D2B1DB" w:themeColor="accent6" w:themeTint="66"/>
        <w:bottom w:val="single" w:sz="4" w:space="0" w:color="D2B1DB" w:themeColor="accent6" w:themeTint="66"/>
        <w:right w:val="single" w:sz="4" w:space="0" w:color="D2B1DB" w:themeColor="accent6" w:themeTint="66"/>
        <w:insideH w:val="single" w:sz="4" w:space="0" w:color="D2B1DB" w:themeColor="accent6" w:themeTint="66"/>
        <w:insideV w:val="single" w:sz="4" w:space="0" w:color="D2B1DB" w:themeColor="accent6" w:themeTint="66"/>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2" w:space="0" w:color="BC89C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40E3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40E33"/>
    <w:pPr>
      <w:spacing w:after="0" w:line="240" w:lineRule="auto"/>
    </w:pPr>
    <w:tblPr>
      <w:tblStyleRowBandSize w:val="1"/>
      <w:tblStyleColBandSize w:val="1"/>
      <w:tblBorders>
        <w:top w:val="single" w:sz="2" w:space="0" w:color="4C9DFF" w:themeColor="accent1" w:themeTint="99"/>
        <w:bottom w:val="single" w:sz="2" w:space="0" w:color="4C9DFF" w:themeColor="accent1" w:themeTint="99"/>
        <w:insideH w:val="single" w:sz="2" w:space="0" w:color="4C9DFF" w:themeColor="accent1" w:themeTint="99"/>
        <w:insideV w:val="single" w:sz="2" w:space="0" w:color="4C9DFF" w:themeColor="accent1" w:themeTint="99"/>
      </w:tblBorders>
    </w:tblPr>
    <w:tblStylePr w:type="firstRow">
      <w:rPr>
        <w:b/>
        <w:bCs/>
      </w:rPr>
      <w:tblPr/>
      <w:tcPr>
        <w:tcBorders>
          <w:top w:val="nil"/>
          <w:bottom w:val="single" w:sz="12" w:space="0" w:color="4C9DFF" w:themeColor="accent1" w:themeTint="99"/>
          <w:insideH w:val="nil"/>
          <w:insideV w:val="nil"/>
        </w:tcBorders>
        <w:shd w:val="clear" w:color="auto" w:fill="FFFFFF" w:themeFill="background1"/>
      </w:tcPr>
    </w:tblStylePr>
    <w:tblStylePr w:type="lastRow">
      <w:rPr>
        <w:b/>
        <w:bCs/>
      </w:rPr>
      <w:tblPr/>
      <w:tcPr>
        <w:tcBorders>
          <w:top w:val="double" w:sz="2" w:space="0" w:color="4C9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GridTable2-Accent2">
    <w:name w:val="Grid Table 2 Accent 2"/>
    <w:basedOn w:val="TableNormal"/>
    <w:uiPriority w:val="47"/>
    <w:rsid w:val="00040E33"/>
    <w:pPr>
      <w:spacing w:after="0" w:line="240" w:lineRule="auto"/>
    </w:pPr>
    <w:tblPr>
      <w:tblStyleRowBandSize w:val="1"/>
      <w:tblStyleColBandSize w:val="1"/>
      <w:tblBorders>
        <w:top w:val="single" w:sz="2" w:space="0" w:color="88CBEE" w:themeColor="accent2" w:themeTint="99"/>
        <w:bottom w:val="single" w:sz="2" w:space="0" w:color="88CBEE" w:themeColor="accent2" w:themeTint="99"/>
        <w:insideH w:val="single" w:sz="2" w:space="0" w:color="88CBEE" w:themeColor="accent2" w:themeTint="99"/>
        <w:insideV w:val="single" w:sz="2" w:space="0" w:color="88CBEE" w:themeColor="accent2" w:themeTint="99"/>
      </w:tblBorders>
    </w:tblPr>
    <w:tblStylePr w:type="firstRow">
      <w:rPr>
        <w:b/>
        <w:bCs/>
      </w:rPr>
      <w:tblPr/>
      <w:tcPr>
        <w:tcBorders>
          <w:top w:val="nil"/>
          <w:bottom w:val="single" w:sz="12" w:space="0" w:color="88CBEE" w:themeColor="accent2" w:themeTint="99"/>
          <w:insideH w:val="nil"/>
          <w:insideV w:val="nil"/>
        </w:tcBorders>
        <w:shd w:val="clear" w:color="auto" w:fill="FFFFFF" w:themeFill="background1"/>
      </w:tcPr>
    </w:tblStylePr>
    <w:tblStylePr w:type="lastRow">
      <w:rPr>
        <w:b/>
        <w:bCs/>
      </w:rPr>
      <w:tblPr/>
      <w:tcPr>
        <w:tcBorders>
          <w:top w:val="double" w:sz="2" w:space="0" w:color="88CBE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GridTable2-Accent3">
    <w:name w:val="Grid Table 2 Accent 3"/>
    <w:basedOn w:val="TableNormal"/>
    <w:uiPriority w:val="47"/>
    <w:rsid w:val="00040E33"/>
    <w:pPr>
      <w:spacing w:after="0" w:line="240" w:lineRule="auto"/>
    </w:pPr>
    <w:tblPr>
      <w:tblStyleRowBandSize w:val="1"/>
      <w:tblStyleColBandSize w:val="1"/>
      <w:tblBorders>
        <w:top w:val="single" w:sz="2" w:space="0" w:color="C4CBD3" w:themeColor="accent3" w:themeTint="99"/>
        <w:bottom w:val="single" w:sz="2" w:space="0" w:color="C4CBD3" w:themeColor="accent3" w:themeTint="99"/>
        <w:insideH w:val="single" w:sz="2" w:space="0" w:color="C4CBD3" w:themeColor="accent3" w:themeTint="99"/>
        <w:insideV w:val="single" w:sz="2" w:space="0" w:color="C4CBD3" w:themeColor="accent3" w:themeTint="99"/>
      </w:tblBorders>
    </w:tblPr>
    <w:tblStylePr w:type="firstRow">
      <w:rPr>
        <w:b/>
        <w:bCs/>
      </w:rPr>
      <w:tblPr/>
      <w:tcPr>
        <w:tcBorders>
          <w:top w:val="nil"/>
          <w:bottom w:val="single" w:sz="12" w:space="0" w:color="C4CBD3" w:themeColor="accent3" w:themeTint="99"/>
          <w:insideH w:val="nil"/>
          <w:insideV w:val="nil"/>
        </w:tcBorders>
        <w:shd w:val="clear" w:color="auto" w:fill="FFFFFF" w:themeFill="background1"/>
      </w:tcPr>
    </w:tblStylePr>
    <w:tblStylePr w:type="lastRow">
      <w:rPr>
        <w:b/>
        <w:bCs/>
      </w:rPr>
      <w:tblPr/>
      <w:tcPr>
        <w:tcBorders>
          <w:top w:val="double" w:sz="2" w:space="0" w:color="C4CBD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GridTable2-Accent4">
    <w:name w:val="Grid Table 2 Accent 4"/>
    <w:basedOn w:val="TableNormal"/>
    <w:uiPriority w:val="47"/>
    <w:rsid w:val="00040E33"/>
    <w:pPr>
      <w:spacing w:after="0" w:line="240" w:lineRule="auto"/>
    </w:pPr>
    <w:tblPr>
      <w:tblStyleRowBandSize w:val="1"/>
      <w:tblStyleColBandSize w:val="1"/>
      <w:tblBorders>
        <w:top w:val="single" w:sz="2" w:space="0" w:color="FF1FA0" w:themeColor="accent4" w:themeTint="99"/>
        <w:bottom w:val="single" w:sz="2" w:space="0" w:color="FF1FA0" w:themeColor="accent4" w:themeTint="99"/>
        <w:insideH w:val="single" w:sz="2" w:space="0" w:color="FF1FA0" w:themeColor="accent4" w:themeTint="99"/>
        <w:insideV w:val="single" w:sz="2" w:space="0" w:color="FF1FA0" w:themeColor="accent4" w:themeTint="99"/>
      </w:tblBorders>
    </w:tblPr>
    <w:tblStylePr w:type="firstRow">
      <w:rPr>
        <w:b/>
        <w:bCs/>
      </w:rPr>
      <w:tblPr/>
      <w:tcPr>
        <w:tcBorders>
          <w:top w:val="nil"/>
          <w:bottom w:val="single" w:sz="12" w:space="0" w:color="FF1FA0" w:themeColor="accent4" w:themeTint="99"/>
          <w:insideH w:val="nil"/>
          <w:insideV w:val="nil"/>
        </w:tcBorders>
        <w:shd w:val="clear" w:color="auto" w:fill="FFFFFF" w:themeFill="background1"/>
      </w:tcPr>
    </w:tblStylePr>
    <w:tblStylePr w:type="lastRow">
      <w:rPr>
        <w:b/>
        <w:bCs/>
      </w:rPr>
      <w:tblPr/>
      <w:tcPr>
        <w:tcBorders>
          <w:top w:val="double" w:sz="2" w:space="0" w:color="FF1FA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GridTable2-Accent5">
    <w:name w:val="Grid Table 2 Accent 5"/>
    <w:basedOn w:val="TableNormal"/>
    <w:uiPriority w:val="47"/>
    <w:rsid w:val="00040E33"/>
    <w:pPr>
      <w:spacing w:after="0" w:line="240" w:lineRule="auto"/>
    </w:pPr>
    <w:tblPr>
      <w:tblStyleRowBandSize w:val="1"/>
      <w:tblStyleColBandSize w:val="1"/>
      <w:tblBorders>
        <w:top w:val="single" w:sz="2" w:space="0" w:color="976BE7" w:themeColor="accent5" w:themeTint="99"/>
        <w:bottom w:val="single" w:sz="2" w:space="0" w:color="976BE7" w:themeColor="accent5" w:themeTint="99"/>
        <w:insideH w:val="single" w:sz="2" w:space="0" w:color="976BE7" w:themeColor="accent5" w:themeTint="99"/>
        <w:insideV w:val="single" w:sz="2" w:space="0" w:color="976BE7" w:themeColor="accent5" w:themeTint="99"/>
      </w:tblBorders>
    </w:tblPr>
    <w:tblStylePr w:type="firstRow">
      <w:rPr>
        <w:b/>
        <w:bCs/>
      </w:rPr>
      <w:tblPr/>
      <w:tcPr>
        <w:tcBorders>
          <w:top w:val="nil"/>
          <w:bottom w:val="single" w:sz="12" w:space="0" w:color="976BE7" w:themeColor="accent5" w:themeTint="99"/>
          <w:insideH w:val="nil"/>
          <w:insideV w:val="nil"/>
        </w:tcBorders>
        <w:shd w:val="clear" w:color="auto" w:fill="FFFFFF" w:themeFill="background1"/>
      </w:tcPr>
    </w:tblStylePr>
    <w:tblStylePr w:type="lastRow">
      <w:rPr>
        <w:b/>
        <w:bCs/>
      </w:rPr>
      <w:tblPr/>
      <w:tcPr>
        <w:tcBorders>
          <w:top w:val="double" w:sz="2" w:space="0" w:color="976BE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GridTable2-Accent6">
    <w:name w:val="Grid Table 2 Accent 6"/>
    <w:basedOn w:val="TableNormal"/>
    <w:uiPriority w:val="47"/>
    <w:rsid w:val="00040E33"/>
    <w:pPr>
      <w:spacing w:after="0" w:line="240" w:lineRule="auto"/>
    </w:pPr>
    <w:tblPr>
      <w:tblStyleRowBandSize w:val="1"/>
      <w:tblStyleColBandSize w:val="1"/>
      <w:tblBorders>
        <w:top w:val="single" w:sz="2" w:space="0" w:color="BC89C9" w:themeColor="accent6" w:themeTint="99"/>
        <w:bottom w:val="single" w:sz="2" w:space="0" w:color="BC89C9" w:themeColor="accent6" w:themeTint="99"/>
        <w:insideH w:val="single" w:sz="2" w:space="0" w:color="BC89C9" w:themeColor="accent6" w:themeTint="99"/>
        <w:insideV w:val="single" w:sz="2" w:space="0" w:color="BC89C9" w:themeColor="accent6" w:themeTint="99"/>
      </w:tblBorders>
    </w:tblPr>
    <w:tblStylePr w:type="firstRow">
      <w:rPr>
        <w:b/>
        <w:bCs/>
      </w:rPr>
      <w:tblPr/>
      <w:tcPr>
        <w:tcBorders>
          <w:top w:val="nil"/>
          <w:bottom w:val="single" w:sz="12" w:space="0" w:color="BC89C9" w:themeColor="accent6" w:themeTint="99"/>
          <w:insideH w:val="nil"/>
          <w:insideV w:val="nil"/>
        </w:tcBorders>
        <w:shd w:val="clear" w:color="auto" w:fill="FFFFFF" w:themeFill="background1"/>
      </w:tcPr>
    </w:tblStylePr>
    <w:tblStylePr w:type="lastRow">
      <w:rPr>
        <w:b/>
        <w:bCs/>
      </w:rPr>
      <w:tblPr/>
      <w:tcPr>
        <w:tcBorders>
          <w:top w:val="double" w:sz="2" w:space="0" w:color="BC89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3">
    <w:name w:val="Grid Table 3"/>
    <w:basedOn w:val="TableNormal"/>
    <w:uiPriority w:val="48"/>
    <w:rsid w:val="00040E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40E33"/>
    <w:pPr>
      <w:spacing w:after="0" w:line="240" w:lineRule="auto"/>
    </w:p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EFF" w:themeFill="accent1" w:themeFillTint="33"/>
      </w:tcPr>
    </w:tblStylePr>
    <w:tblStylePr w:type="band1Horz">
      <w:tblPr/>
      <w:tcPr>
        <w:shd w:val="clear" w:color="auto" w:fill="C3DEFF" w:themeFill="accent1" w:themeFillTint="33"/>
      </w:tcPr>
    </w:tblStylePr>
    <w:tblStylePr w:type="neCell">
      <w:tblPr/>
      <w:tcPr>
        <w:tcBorders>
          <w:bottom w:val="single" w:sz="4" w:space="0" w:color="4C9DFF" w:themeColor="accent1" w:themeTint="99"/>
        </w:tcBorders>
      </w:tcPr>
    </w:tblStylePr>
    <w:tblStylePr w:type="nwCell">
      <w:tblPr/>
      <w:tcPr>
        <w:tcBorders>
          <w:bottom w:val="single" w:sz="4" w:space="0" w:color="4C9DFF" w:themeColor="accent1" w:themeTint="99"/>
        </w:tcBorders>
      </w:tcPr>
    </w:tblStylePr>
    <w:tblStylePr w:type="seCell">
      <w:tblPr/>
      <w:tcPr>
        <w:tcBorders>
          <w:top w:val="single" w:sz="4" w:space="0" w:color="4C9DFF" w:themeColor="accent1" w:themeTint="99"/>
        </w:tcBorders>
      </w:tcPr>
    </w:tblStylePr>
    <w:tblStylePr w:type="swCell">
      <w:tblPr/>
      <w:tcPr>
        <w:tcBorders>
          <w:top w:val="single" w:sz="4" w:space="0" w:color="4C9DFF" w:themeColor="accent1" w:themeTint="99"/>
        </w:tcBorders>
      </w:tcPr>
    </w:tblStylePr>
  </w:style>
  <w:style w:type="table" w:styleId="GridTable3-Accent2">
    <w:name w:val="Grid Table 3 Accent 2"/>
    <w:basedOn w:val="TableNormal"/>
    <w:uiPriority w:val="48"/>
    <w:rsid w:val="00040E33"/>
    <w:pPr>
      <w:spacing w:after="0" w:line="240" w:lineRule="auto"/>
    </w:p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bottom w:val="single" w:sz="4" w:space="0" w:color="88CBEE" w:themeColor="accent2" w:themeTint="99"/>
        </w:tcBorders>
      </w:tcPr>
    </w:tblStylePr>
    <w:tblStylePr w:type="nwCell">
      <w:tblPr/>
      <w:tcPr>
        <w:tcBorders>
          <w:bottom w:val="single" w:sz="4" w:space="0" w:color="88CBEE" w:themeColor="accent2" w:themeTint="99"/>
        </w:tcBorders>
      </w:tcPr>
    </w:tblStylePr>
    <w:tblStylePr w:type="seCell">
      <w:tblPr/>
      <w:tcPr>
        <w:tcBorders>
          <w:top w:val="single" w:sz="4" w:space="0" w:color="88CBEE" w:themeColor="accent2" w:themeTint="99"/>
        </w:tcBorders>
      </w:tcPr>
    </w:tblStylePr>
    <w:tblStylePr w:type="swCell">
      <w:tblPr/>
      <w:tcPr>
        <w:tcBorders>
          <w:top w:val="single" w:sz="4" w:space="0" w:color="88CBEE" w:themeColor="accent2" w:themeTint="99"/>
        </w:tcBorders>
      </w:tcPr>
    </w:tblStylePr>
  </w:style>
  <w:style w:type="table" w:styleId="GridTable3-Accent3">
    <w:name w:val="Grid Table 3 Accent 3"/>
    <w:basedOn w:val="TableNormal"/>
    <w:uiPriority w:val="48"/>
    <w:rsid w:val="00040E33"/>
    <w:pPr>
      <w:spacing w:after="0" w:line="240" w:lineRule="auto"/>
    </w:p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DF0" w:themeFill="accent3" w:themeFillTint="33"/>
      </w:tcPr>
    </w:tblStylePr>
    <w:tblStylePr w:type="band1Horz">
      <w:tblPr/>
      <w:tcPr>
        <w:shd w:val="clear" w:color="auto" w:fill="EBEDF0" w:themeFill="accent3" w:themeFillTint="33"/>
      </w:tcPr>
    </w:tblStylePr>
    <w:tblStylePr w:type="neCell">
      <w:tblPr/>
      <w:tcPr>
        <w:tcBorders>
          <w:bottom w:val="single" w:sz="4" w:space="0" w:color="C4CBD3" w:themeColor="accent3" w:themeTint="99"/>
        </w:tcBorders>
      </w:tcPr>
    </w:tblStylePr>
    <w:tblStylePr w:type="nwCell">
      <w:tblPr/>
      <w:tcPr>
        <w:tcBorders>
          <w:bottom w:val="single" w:sz="4" w:space="0" w:color="C4CBD3" w:themeColor="accent3" w:themeTint="99"/>
        </w:tcBorders>
      </w:tcPr>
    </w:tblStylePr>
    <w:tblStylePr w:type="seCell">
      <w:tblPr/>
      <w:tcPr>
        <w:tcBorders>
          <w:top w:val="single" w:sz="4" w:space="0" w:color="C4CBD3" w:themeColor="accent3" w:themeTint="99"/>
        </w:tcBorders>
      </w:tcPr>
    </w:tblStylePr>
    <w:tblStylePr w:type="swCell">
      <w:tblPr/>
      <w:tcPr>
        <w:tcBorders>
          <w:top w:val="single" w:sz="4" w:space="0" w:color="C4CBD3" w:themeColor="accent3" w:themeTint="99"/>
        </w:tcBorders>
      </w:tcPr>
    </w:tblStylePr>
  </w:style>
  <w:style w:type="table" w:styleId="GridTable3-Accent4">
    <w:name w:val="Grid Table 3 Accent 4"/>
    <w:basedOn w:val="TableNormal"/>
    <w:uiPriority w:val="48"/>
    <w:rsid w:val="00040E33"/>
    <w:pPr>
      <w:spacing w:after="0" w:line="240" w:lineRule="auto"/>
    </w:p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4DF" w:themeFill="accent4" w:themeFillTint="33"/>
      </w:tcPr>
    </w:tblStylePr>
    <w:tblStylePr w:type="band1Horz">
      <w:tblPr/>
      <w:tcPr>
        <w:shd w:val="clear" w:color="auto" w:fill="FFB4DF" w:themeFill="accent4" w:themeFillTint="33"/>
      </w:tcPr>
    </w:tblStylePr>
    <w:tblStylePr w:type="neCell">
      <w:tblPr/>
      <w:tcPr>
        <w:tcBorders>
          <w:bottom w:val="single" w:sz="4" w:space="0" w:color="FF1FA0" w:themeColor="accent4" w:themeTint="99"/>
        </w:tcBorders>
      </w:tcPr>
    </w:tblStylePr>
    <w:tblStylePr w:type="nwCell">
      <w:tblPr/>
      <w:tcPr>
        <w:tcBorders>
          <w:bottom w:val="single" w:sz="4" w:space="0" w:color="FF1FA0" w:themeColor="accent4" w:themeTint="99"/>
        </w:tcBorders>
      </w:tcPr>
    </w:tblStylePr>
    <w:tblStylePr w:type="seCell">
      <w:tblPr/>
      <w:tcPr>
        <w:tcBorders>
          <w:top w:val="single" w:sz="4" w:space="0" w:color="FF1FA0" w:themeColor="accent4" w:themeTint="99"/>
        </w:tcBorders>
      </w:tcPr>
    </w:tblStylePr>
    <w:tblStylePr w:type="swCell">
      <w:tblPr/>
      <w:tcPr>
        <w:tcBorders>
          <w:top w:val="single" w:sz="4" w:space="0" w:color="FF1FA0" w:themeColor="accent4" w:themeTint="99"/>
        </w:tcBorders>
      </w:tcPr>
    </w:tblStylePr>
  </w:style>
  <w:style w:type="table" w:styleId="GridTable3-Accent5">
    <w:name w:val="Grid Table 3 Accent 5"/>
    <w:basedOn w:val="TableNormal"/>
    <w:uiPriority w:val="48"/>
    <w:rsid w:val="00040E33"/>
    <w:pPr>
      <w:spacing w:after="0" w:line="240" w:lineRule="auto"/>
    </w:p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CDF7" w:themeFill="accent5" w:themeFillTint="33"/>
      </w:tcPr>
    </w:tblStylePr>
    <w:tblStylePr w:type="band1Horz">
      <w:tblPr/>
      <w:tcPr>
        <w:shd w:val="clear" w:color="auto" w:fill="DCCDF7" w:themeFill="accent5" w:themeFillTint="33"/>
      </w:tcPr>
    </w:tblStylePr>
    <w:tblStylePr w:type="neCell">
      <w:tblPr/>
      <w:tcPr>
        <w:tcBorders>
          <w:bottom w:val="single" w:sz="4" w:space="0" w:color="976BE7" w:themeColor="accent5" w:themeTint="99"/>
        </w:tcBorders>
      </w:tcPr>
    </w:tblStylePr>
    <w:tblStylePr w:type="nwCell">
      <w:tblPr/>
      <w:tcPr>
        <w:tcBorders>
          <w:bottom w:val="single" w:sz="4" w:space="0" w:color="976BE7" w:themeColor="accent5" w:themeTint="99"/>
        </w:tcBorders>
      </w:tcPr>
    </w:tblStylePr>
    <w:tblStylePr w:type="seCell">
      <w:tblPr/>
      <w:tcPr>
        <w:tcBorders>
          <w:top w:val="single" w:sz="4" w:space="0" w:color="976BE7" w:themeColor="accent5" w:themeTint="99"/>
        </w:tcBorders>
      </w:tcPr>
    </w:tblStylePr>
    <w:tblStylePr w:type="swCell">
      <w:tblPr/>
      <w:tcPr>
        <w:tcBorders>
          <w:top w:val="single" w:sz="4" w:space="0" w:color="976BE7" w:themeColor="accent5" w:themeTint="99"/>
        </w:tcBorders>
      </w:tcPr>
    </w:tblStylePr>
  </w:style>
  <w:style w:type="table" w:styleId="GridTable3-Accent6">
    <w:name w:val="Grid Table 3 Accent 6"/>
    <w:basedOn w:val="TableNormal"/>
    <w:uiPriority w:val="48"/>
    <w:rsid w:val="00040E33"/>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table" w:styleId="GridTable4">
    <w:name w:val="Grid Table 4"/>
    <w:basedOn w:val="TableNormal"/>
    <w:uiPriority w:val="49"/>
    <w:rsid w:val="00040E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40E33"/>
    <w:pPr>
      <w:spacing w:after="0" w:line="240" w:lineRule="auto"/>
    </w:p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color w:val="FFFFFF" w:themeColor="background1"/>
      </w:rPr>
      <w:tblPr/>
      <w:tcPr>
        <w:tcBorders>
          <w:top w:val="single" w:sz="4" w:space="0" w:color="0061D4" w:themeColor="accent1"/>
          <w:left w:val="single" w:sz="4" w:space="0" w:color="0061D4" w:themeColor="accent1"/>
          <w:bottom w:val="single" w:sz="4" w:space="0" w:color="0061D4" w:themeColor="accent1"/>
          <w:right w:val="single" w:sz="4" w:space="0" w:color="0061D4" w:themeColor="accent1"/>
          <w:insideH w:val="nil"/>
          <w:insideV w:val="nil"/>
        </w:tcBorders>
        <w:shd w:val="clear" w:color="auto" w:fill="0061D4" w:themeFill="accent1"/>
      </w:tcPr>
    </w:tblStylePr>
    <w:tblStylePr w:type="lastRow">
      <w:rPr>
        <w:b/>
        <w:bCs/>
      </w:rPr>
      <w:tblPr/>
      <w:tcPr>
        <w:tcBorders>
          <w:top w:val="double" w:sz="4" w:space="0" w:color="0061D4" w:themeColor="accent1"/>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GridTable4-Accent2">
    <w:name w:val="Grid Table 4 Accent 2"/>
    <w:basedOn w:val="TableNormal"/>
    <w:uiPriority w:val="49"/>
    <w:rsid w:val="00040E33"/>
    <w:pPr>
      <w:spacing w:after="0" w:line="240" w:lineRule="auto"/>
    </w:p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color w:val="FFFFFF" w:themeColor="background1"/>
      </w:rPr>
      <w:tblPr/>
      <w:tcPr>
        <w:tcBorders>
          <w:top w:val="single" w:sz="4" w:space="0" w:color="3AA9E3" w:themeColor="accent2"/>
          <w:left w:val="single" w:sz="4" w:space="0" w:color="3AA9E3" w:themeColor="accent2"/>
          <w:bottom w:val="single" w:sz="4" w:space="0" w:color="3AA9E3" w:themeColor="accent2"/>
          <w:right w:val="single" w:sz="4" w:space="0" w:color="3AA9E3" w:themeColor="accent2"/>
          <w:insideH w:val="nil"/>
          <w:insideV w:val="nil"/>
        </w:tcBorders>
        <w:shd w:val="clear" w:color="auto" w:fill="3AA9E3" w:themeFill="accent2"/>
      </w:tcPr>
    </w:tblStylePr>
    <w:tblStylePr w:type="lastRow">
      <w:rPr>
        <w:b/>
        <w:bCs/>
      </w:rPr>
      <w:tblPr/>
      <w:tcPr>
        <w:tcBorders>
          <w:top w:val="double" w:sz="4" w:space="0" w:color="3AA9E3" w:themeColor="accent2"/>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GridTable4-Accent3">
    <w:name w:val="Grid Table 4 Accent 3"/>
    <w:basedOn w:val="TableNormal"/>
    <w:uiPriority w:val="49"/>
    <w:rsid w:val="00040E33"/>
    <w:pPr>
      <w:spacing w:after="0" w:line="240" w:lineRule="auto"/>
    </w:p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color w:val="FFFFFF" w:themeColor="background1"/>
      </w:rPr>
      <w:tblPr/>
      <w:tcPr>
        <w:tcBorders>
          <w:top w:val="single" w:sz="4" w:space="0" w:color="9EAAB6" w:themeColor="accent3"/>
          <w:left w:val="single" w:sz="4" w:space="0" w:color="9EAAB6" w:themeColor="accent3"/>
          <w:bottom w:val="single" w:sz="4" w:space="0" w:color="9EAAB6" w:themeColor="accent3"/>
          <w:right w:val="single" w:sz="4" w:space="0" w:color="9EAAB6" w:themeColor="accent3"/>
          <w:insideH w:val="nil"/>
          <w:insideV w:val="nil"/>
        </w:tcBorders>
        <w:shd w:val="clear" w:color="auto" w:fill="9EAAB6" w:themeFill="accent3"/>
      </w:tcPr>
    </w:tblStylePr>
    <w:tblStylePr w:type="lastRow">
      <w:rPr>
        <w:b/>
        <w:bCs/>
      </w:rPr>
      <w:tblPr/>
      <w:tcPr>
        <w:tcBorders>
          <w:top w:val="double" w:sz="4" w:space="0" w:color="9EAAB6" w:themeColor="accent3"/>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GridTable4-Accent4">
    <w:name w:val="Grid Table 4 Accent 4"/>
    <w:basedOn w:val="TableNormal"/>
    <w:uiPriority w:val="49"/>
    <w:rsid w:val="00040E33"/>
    <w:pPr>
      <w:spacing w:after="0" w:line="240" w:lineRule="auto"/>
    </w:p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color w:val="FFFFFF" w:themeColor="background1"/>
      </w:rPr>
      <w:tblPr/>
      <w:tcPr>
        <w:tcBorders>
          <w:top w:val="single" w:sz="4" w:space="0" w:color="8A0050" w:themeColor="accent4"/>
          <w:left w:val="single" w:sz="4" w:space="0" w:color="8A0050" w:themeColor="accent4"/>
          <w:bottom w:val="single" w:sz="4" w:space="0" w:color="8A0050" w:themeColor="accent4"/>
          <w:right w:val="single" w:sz="4" w:space="0" w:color="8A0050" w:themeColor="accent4"/>
          <w:insideH w:val="nil"/>
          <w:insideV w:val="nil"/>
        </w:tcBorders>
        <w:shd w:val="clear" w:color="auto" w:fill="8A0050" w:themeFill="accent4"/>
      </w:tcPr>
    </w:tblStylePr>
    <w:tblStylePr w:type="lastRow">
      <w:rPr>
        <w:b/>
        <w:bCs/>
      </w:rPr>
      <w:tblPr/>
      <w:tcPr>
        <w:tcBorders>
          <w:top w:val="double" w:sz="4" w:space="0" w:color="8A0050" w:themeColor="accent4"/>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GridTable4-Accent5">
    <w:name w:val="Grid Table 4 Accent 5"/>
    <w:basedOn w:val="TableNormal"/>
    <w:uiPriority w:val="49"/>
    <w:rsid w:val="00040E33"/>
    <w:pPr>
      <w:spacing w:after="0" w:line="240" w:lineRule="auto"/>
    </w:p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color w:val="FFFFFF" w:themeColor="background1"/>
      </w:rPr>
      <w:tblPr/>
      <w:tcPr>
        <w:tcBorders>
          <w:top w:val="single" w:sz="4" w:space="0" w:color="591FC3" w:themeColor="accent5"/>
          <w:left w:val="single" w:sz="4" w:space="0" w:color="591FC3" w:themeColor="accent5"/>
          <w:bottom w:val="single" w:sz="4" w:space="0" w:color="591FC3" w:themeColor="accent5"/>
          <w:right w:val="single" w:sz="4" w:space="0" w:color="591FC3" w:themeColor="accent5"/>
          <w:insideH w:val="nil"/>
          <w:insideV w:val="nil"/>
        </w:tcBorders>
        <w:shd w:val="clear" w:color="auto" w:fill="591FC3" w:themeFill="accent5"/>
      </w:tcPr>
    </w:tblStylePr>
    <w:tblStylePr w:type="lastRow">
      <w:rPr>
        <w:b/>
        <w:bCs/>
      </w:rPr>
      <w:tblPr/>
      <w:tcPr>
        <w:tcBorders>
          <w:top w:val="double" w:sz="4" w:space="0" w:color="591FC3" w:themeColor="accent5"/>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GridTable4-Accent6">
    <w:name w:val="Grid Table 4 Accent 6"/>
    <w:basedOn w:val="TableNormal"/>
    <w:uiPriority w:val="49"/>
    <w:rsid w:val="00040E33"/>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insideV w:val="nil"/>
        </w:tcBorders>
        <w:shd w:val="clear" w:color="auto" w:fill="8A479B" w:themeFill="accent6"/>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5Dark">
    <w:name w:val="Grid Table 5 Dark"/>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1D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1D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1D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1D4" w:themeFill="accent1"/>
      </w:tcPr>
    </w:tblStylePr>
    <w:tblStylePr w:type="band1Vert">
      <w:tblPr/>
      <w:tcPr>
        <w:shd w:val="clear" w:color="auto" w:fill="87BDFF" w:themeFill="accent1" w:themeFillTint="66"/>
      </w:tcPr>
    </w:tblStylePr>
    <w:tblStylePr w:type="band1Horz">
      <w:tblPr/>
      <w:tcPr>
        <w:shd w:val="clear" w:color="auto" w:fill="87BDFF" w:themeFill="accent1" w:themeFillTint="66"/>
      </w:tcPr>
    </w:tblStylePr>
  </w:style>
  <w:style w:type="table" w:styleId="GridTable5Dark-Accent2">
    <w:name w:val="Grid Table 5 Dark Accent 2"/>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D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A9E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A9E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A9E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A9E3" w:themeFill="accent2"/>
      </w:tcPr>
    </w:tblStylePr>
    <w:tblStylePr w:type="band1Vert">
      <w:tblPr/>
      <w:tcPr>
        <w:shd w:val="clear" w:color="auto" w:fill="B0DCF3" w:themeFill="accent2" w:themeFillTint="66"/>
      </w:tcPr>
    </w:tblStylePr>
    <w:tblStylePr w:type="band1Horz">
      <w:tblPr/>
      <w:tcPr>
        <w:shd w:val="clear" w:color="auto" w:fill="B0DCF3" w:themeFill="accent2" w:themeFillTint="66"/>
      </w:tcPr>
    </w:tblStylePr>
  </w:style>
  <w:style w:type="table" w:styleId="GridTable5Dark-Accent3">
    <w:name w:val="Grid Table 5 Dark Accent 3"/>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D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AAB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AAB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AAB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AAB6" w:themeFill="accent3"/>
      </w:tcPr>
    </w:tblStylePr>
    <w:tblStylePr w:type="band1Vert">
      <w:tblPr/>
      <w:tcPr>
        <w:shd w:val="clear" w:color="auto" w:fill="D8DCE1" w:themeFill="accent3" w:themeFillTint="66"/>
      </w:tcPr>
    </w:tblStylePr>
    <w:tblStylePr w:type="band1Horz">
      <w:tblPr/>
      <w:tcPr>
        <w:shd w:val="clear" w:color="auto" w:fill="D8DCE1" w:themeFill="accent3" w:themeFillTint="66"/>
      </w:tcPr>
    </w:tblStylePr>
  </w:style>
  <w:style w:type="table" w:styleId="GridTable5Dark-Accent4">
    <w:name w:val="Grid Table 5 Dark Accent 4"/>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4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0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0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0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0050" w:themeFill="accent4"/>
      </w:tcPr>
    </w:tblStylePr>
    <w:tblStylePr w:type="band1Vert">
      <w:tblPr/>
      <w:tcPr>
        <w:shd w:val="clear" w:color="auto" w:fill="FF6ABF" w:themeFill="accent4" w:themeFillTint="66"/>
      </w:tcPr>
    </w:tblStylePr>
    <w:tblStylePr w:type="band1Horz">
      <w:tblPr/>
      <w:tcPr>
        <w:shd w:val="clear" w:color="auto" w:fill="FF6ABF" w:themeFill="accent4" w:themeFillTint="66"/>
      </w:tcPr>
    </w:tblStylePr>
  </w:style>
  <w:style w:type="table" w:styleId="GridTable5Dark-Accent5">
    <w:name w:val="Grid Table 5 Dark Accent 5"/>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CDF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1FC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1FC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1FC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1FC3" w:themeFill="accent5"/>
      </w:tcPr>
    </w:tblStylePr>
    <w:tblStylePr w:type="band1Vert">
      <w:tblPr/>
      <w:tcPr>
        <w:shd w:val="clear" w:color="auto" w:fill="BA9CEF" w:themeFill="accent5" w:themeFillTint="66"/>
      </w:tcPr>
    </w:tblStylePr>
    <w:tblStylePr w:type="band1Horz">
      <w:tblPr/>
      <w:tcPr>
        <w:shd w:val="clear" w:color="auto" w:fill="BA9CEF" w:themeFill="accent5" w:themeFillTint="66"/>
      </w:tcPr>
    </w:tblStylePr>
  </w:style>
  <w:style w:type="table" w:styleId="GridTable5Dark-Accent6">
    <w:name w:val="Grid Table 5 Dark Accent 6"/>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D7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479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479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479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479B" w:themeFill="accent6"/>
      </w:tcPr>
    </w:tblStylePr>
    <w:tblStylePr w:type="band1Vert">
      <w:tblPr/>
      <w:tcPr>
        <w:shd w:val="clear" w:color="auto" w:fill="D2B1DB" w:themeFill="accent6" w:themeFillTint="66"/>
      </w:tcPr>
    </w:tblStylePr>
    <w:tblStylePr w:type="band1Horz">
      <w:tblPr/>
      <w:tcPr>
        <w:shd w:val="clear" w:color="auto" w:fill="D2B1DB" w:themeFill="accent6" w:themeFillTint="66"/>
      </w:tcPr>
    </w:tblStylePr>
  </w:style>
  <w:style w:type="table" w:styleId="GridTable6Colorful">
    <w:name w:val="Grid Table 6 Colorful"/>
    <w:basedOn w:val="TableNormal"/>
    <w:uiPriority w:val="51"/>
    <w:rsid w:val="00040E3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40E33"/>
    <w:pPr>
      <w:spacing w:after="0" w:line="240" w:lineRule="auto"/>
    </w:pPr>
    <w:rPr>
      <w:color w:val="00489E" w:themeColor="accent1" w:themeShade="BF"/>
    </w:r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rPr>
      <w:tblPr/>
      <w:tcPr>
        <w:tcBorders>
          <w:bottom w:val="single" w:sz="12" w:space="0" w:color="4C9DFF" w:themeColor="accent1" w:themeTint="99"/>
        </w:tcBorders>
      </w:tcPr>
    </w:tblStylePr>
    <w:tblStylePr w:type="lastRow">
      <w:rPr>
        <w:b/>
        <w:bCs/>
      </w:rPr>
      <w:tblPr/>
      <w:tcPr>
        <w:tcBorders>
          <w:top w:val="double" w:sz="4" w:space="0" w:color="4C9DFF" w:themeColor="accent1" w:themeTint="99"/>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GridTable6Colorful-Accent2">
    <w:name w:val="Grid Table 6 Colorful Accent 2"/>
    <w:basedOn w:val="TableNormal"/>
    <w:uiPriority w:val="51"/>
    <w:rsid w:val="00040E33"/>
    <w:pPr>
      <w:spacing w:after="0" w:line="240" w:lineRule="auto"/>
    </w:pPr>
    <w:rPr>
      <w:color w:val="1A83BA" w:themeColor="accent2" w:themeShade="BF"/>
    </w:r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rPr>
      <w:tblPr/>
      <w:tcPr>
        <w:tcBorders>
          <w:bottom w:val="single" w:sz="12" w:space="0" w:color="88CBEE" w:themeColor="accent2" w:themeTint="99"/>
        </w:tcBorders>
      </w:tcPr>
    </w:tblStylePr>
    <w:tblStylePr w:type="lastRow">
      <w:rPr>
        <w:b/>
        <w:bCs/>
      </w:rPr>
      <w:tblPr/>
      <w:tcPr>
        <w:tcBorders>
          <w:top w:val="double" w:sz="4" w:space="0" w:color="88CBEE" w:themeColor="accent2" w:themeTint="99"/>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GridTable6Colorful-Accent3">
    <w:name w:val="Grid Table 6 Colorful Accent 3"/>
    <w:basedOn w:val="TableNormal"/>
    <w:uiPriority w:val="51"/>
    <w:rsid w:val="00040E33"/>
    <w:pPr>
      <w:spacing w:after="0" w:line="240" w:lineRule="auto"/>
    </w:pPr>
    <w:rPr>
      <w:color w:val="6D7F91" w:themeColor="accent3" w:themeShade="BF"/>
    </w:r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rPr>
      <w:tblPr/>
      <w:tcPr>
        <w:tcBorders>
          <w:bottom w:val="single" w:sz="12" w:space="0" w:color="C4CBD3" w:themeColor="accent3" w:themeTint="99"/>
        </w:tcBorders>
      </w:tcPr>
    </w:tblStylePr>
    <w:tblStylePr w:type="lastRow">
      <w:rPr>
        <w:b/>
        <w:bCs/>
      </w:rPr>
      <w:tblPr/>
      <w:tcPr>
        <w:tcBorders>
          <w:top w:val="double" w:sz="4" w:space="0" w:color="C4CBD3" w:themeColor="accent3" w:themeTint="99"/>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GridTable6Colorful-Accent4">
    <w:name w:val="Grid Table 6 Colorful Accent 4"/>
    <w:basedOn w:val="TableNormal"/>
    <w:uiPriority w:val="51"/>
    <w:rsid w:val="00040E33"/>
    <w:pPr>
      <w:spacing w:after="0" w:line="240" w:lineRule="auto"/>
    </w:pPr>
    <w:rPr>
      <w:color w:val="67003B" w:themeColor="accent4" w:themeShade="BF"/>
    </w:r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rPr>
      <w:tblPr/>
      <w:tcPr>
        <w:tcBorders>
          <w:bottom w:val="single" w:sz="12" w:space="0" w:color="FF1FA0" w:themeColor="accent4" w:themeTint="99"/>
        </w:tcBorders>
      </w:tcPr>
    </w:tblStylePr>
    <w:tblStylePr w:type="lastRow">
      <w:rPr>
        <w:b/>
        <w:bCs/>
      </w:rPr>
      <w:tblPr/>
      <w:tcPr>
        <w:tcBorders>
          <w:top w:val="double" w:sz="4" w:space="0" w:color="FF1FA0" w:themeColor="accent4" w:themeTint="99"/>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GridTable6Colorful-Accent5">
    <w:name w:val="Grid Table 6 Colorful Accent 5"/>
    <w:basedOn w:val="TableNormal"/>
    <w:uiPriority w:val="51"/>
    <w:rsid w:val="00040E33"/>
    <w:pPr>
      <w:spacing w:after="0" w:line="240" w:lineRule="auto"/>
    </w:pPr>
    <w:rPr>
      <w:color w:val="421791" w:themeColor="accent5" w:themeShade="BF"/>
    </w:r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rPr>
      <w:tblPr/>
      <w:tcPr>
        <w:tcBorders>
          <w:bottom w:val="single" w:sz="12" w:space="0" w:color="976BE7" w:themeColor="accent5" w:themeTint="99"/>
        </w:tcBorders>
      </w:tcPr>
    </w:tblStylePr>
    <w:tblStylePr w:type="lastRow">
      <w:rPr>
        <w:b/>
        <w:bCs/>
      </w:rPr>
      <w:tblPr/>
      <w:tcPr>
        <w:tcBorders>
          <w:top w:val="double" w:sz="4" w:space="0" w:color="976BE7" w:themeColor="accent5" w:themeTint="99"/>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GridTable6Colorful-Accent6">
    <w:name w:val="Grid Table 6 Colorful Accent 6"/>
    <w:basedOn w:val="TableNormal"/>
    <w:uiPriority w:val="51"/>
    <w:rsid w:val="00040E33"/>
    <w:pPr>
      <w:spacing w:after="0"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7Colorful">
    <w:name w:val="Grid Table 7 Colorful"/>
    <w:basedOn w:val="TableNormal"/>
    <w:uiPriority w:val="52"/>
    <w:rsid w:val="00040E3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40E33"/>
    <w:pPr>
      <w:spacing w:after="0" w:line="240" w:lineRule="auto"/>
    </w:pPr>
    <w:rPr>
      <w:color w:val="00489E" w:themeColor="accent1" w:themeShade="BF"/>
    </w:r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EFF" w:themeFill="accent1" w:themeFillTint="33"/>
      </w:tcPr>
    </w:tblStylePr>
    <w:tblStylePr w:type="band1Horz">
      <w:tblPr/>
      <w:tcPr>
        <w:shd w:val="clear" w:color="auto" w:fill="C3DEFF" w:themeFill="accent1" w:themeFillTint="33"/>
      </w:tcPr>
    </w:tblStylePr>
    <w:tblStylePr w:type="neCell">
      <w:tblPr/>
      <w:tcPr>
        <w:tcBorders>
          <w:bottom w:val="single" w:sz="4" w:space="0" w:color="4C9DFF" w:themeColor="accent1" w:themeTint="99"/>
        </w:tcBorders>
      </w:tcPr>
    </w:tblStylePr>
    <w:tblStylePr w:type="nwCell">
      <w:tblPr/>
      <w:tcPr>
        <w:tcBorders>
          <w:bottom w:val="single" w:sz="4" w:space="0" w:color="4C9DFF" w:themeColor="accent1" w:themeTint="99"/>
        </w:tcBorders>
      </w:tcPr>
    </w:tblStylePr>
    <w:tblStylePr w:type="seCell">
      <w:tblPr/>
      <w:tcPr>
        <w:tcBorders>
          <w:top w:val="single" w:sz="4" w:space="0" w:color="4C9DFF" w:themeColor="accent1" w:themeTint="99"/>
        </w:tcBorders>
      </w:tcPr>
    </w:tblStylePr>
    <w:tblStylePr w:type="swCell">
      <w:tblPr/>
      <w:tcPr>
        <w:tcBorders>
          <w:top w:val="single" w:sz="4" w:space="0" w:color="4C9DFF" w:themeColor="accent1" w:themeTint="99"/>
        </w:tcBorders>
      </w:tcPr>
    </w:tblStylePr>
  </w:style>
  <w:style w:type="table" w:styleId="GridTable7Colorful-Accent2">
    <w:name w:val="Grid Table 7 Colorful Accent 2"/>
    <w:basedOn w:val="TableNormal"/>
    <w:uiPriority w:val="52"/>
    <w:rsid w:val="00040E33"/>
    <w:pPr>
      <w:spacing w:after="0" w:line="240" w:lineRule="auto"/>
    </w:pPr>
    <w:rPr>
      <w:color w:val="1A83BA" w:themeColor="accent2" w:themeShade="BF"/>
    </w:r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bottom w:val="single" w:sz="4" w:space="0" w:color="88CBEE" w:themeColor="accent2" w:themeTint="99"/>
        </w:tcBorders>
      </w:tcPr>
    </w:tblStylePr>
    <w:tblStylePr w:type="nwCell">
      <w:tblPr/>
      <w:tcPr>
        <w:tcBorders>
          <w:bottom w:val="single" w:sz="4" w:space="0" w:color="88CBEE" w:themeColor="accent2" w:themeTint="99"/>
        </w:tcBorders>
      </w:tcPr>
    </w:tblStylePr>
    <w:tblStylePr w:type="seCell">
      <w:tblPr/>
      <w:tcPr>
        <w:tcBorders>
          <w:top w:val="single" w:sz="4" w:space="0" w:color="88CBEE" w:themeColor="accent2" w:themeTint="99"/>
        </w:tcBorders>
      </w:tcPr>
    </w:tblStylePr>
    <w:tblStylePr w:type="swCell">
      <w:tblPr/>
      <w:tcPr>
        <w:tcBorders>
          <w:top w:val="single" w:sz="4" w:space="0" w:color="88CBEE" w:themeColor="accent2" w:themeTint="99"/>
        </w:tcBorders>
      </w:tcPr>
    </w:tblStylePr>
  </w:style>
  <w:style w:type="table" w:styleId="GridTable7Colorful-Accent3">
    <w:name w:val="Grid Table 7 Colorful Accent 3"/>
    <w:basedOn w:val="TableNormal"/>
    <w:uiPriority w:val="52"/>
    <w:rsid w:val="00040E33"/>
    <w:pPr>
      <w:spacing w:after="0" w:line="240" w:lineRule="auto"/>
    </w:pPr>
    <w:rPr>
      <w:color w:val="6D7F91" w:themeColor="accent3" w:themeShade="BF"/>
    </w:r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DF0" w:themeFill="accent3" w:themeFillTint="33"/>
      </w:tcPr>
    </w:tblStylePr>
    <w:tblStylePr w:type="band1Horz">
      <w:tblPr/>
      <w:tcPr>
        <w:shd w:val="clear" w:color="auto" w:fill="EBEDF0" w:themeFill="accent3" w:themeFillTint="33"/>
      </w:tcPr>
    </w:tblStylePr>
    <w:tblStylePr w:type="neCell">
      <w:tblPr/>
      <w:tcPr>
        <w:tcBorders>
          <w:bottom w:val="single" w:sz="4" w:space="0" w:color="C4CBD3" w:themeColor="accent3" w:themeTint="99"/>
        </w:tcBorders>
      </w:tcPr>
    </w:tblStylePr>
    <w:tblStylePr w:type="nwCell">
      <w:tblPr/>
      <w:tcPr>
        <w:tcBorders>
          <w:bottom w:val="single" w:sz="4" w:space="0" w:color="C4CBD3" w:themeColor="accent3" w:themeTint="99"/>
        </w:tcBorders>
      </w:tcPr>
    </w:tblStylePr>
    <w:tblStylePr w:type="seCell">
      <w:tblPr/>
      <w:tcPr>
        <w:tcBorders>
          <w:top w:val="single" w:sz="4" w:space="0" w:color="C4CBD3" w:themeColor="accent3" w:themeTint="99"/>
        </w:tcBorders>
      </w:tcPr>
    </w:tblStylePr>
    <w:tblStylePr w:type="swCell">
      <w:tblPr/>
      <w:tcPr>
        <w:tcBorders>
          <w:top w:val="single" w:sz="4" w:space="0" w:color="C4CBD3" w:themeColor="accent3" w:themeTint="99"/>
        </w:tcBorders>
      </w:tcPr>
    </w:tblStylePr>
  </w:style>
  <w:style w:type="table" w:styleId="GridTable7Colorful-Accent4">
    <w:name w:val="Grid Table 7 Colorful Accent 4"/>
    <w:basedOn w:val="TableNormal"/>
    <w:uiPriority w:val="52"/>
    <w:rsid w:val="00040E33"/>
    <w:pPr>
      <w:spacing w:after="0" w:line="240" w:lineRule="auto"/>
    </w:pPr>
    <w:rPr>
      <w:color w:val="67003B" w:themeColor="accent4" w:themeShade="BF"/>
    </w:r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4DF" w:themeFill="accent4" w:themeFillTint="33"/>
      </w:tcPr>
    </w:tblStylePr>
    <w:tblStylePr w:type="band1Horz">
      <w:tblPr/>
      <w:tcPr>
        <w:shd w:val="clear" w:color="auto" w:fill="FFB4DF" w:themeFill="accent4" w:themeFillTint="33"/>
      </w:tcPr>
    </w:tblStylePr>
    <w:tblStylePr w:type="neCell">
      <w:tblPr/>
      <w:tcPr>
        <w:tcBorders>
          <w:bottom w:val="single" w:sz="4" w:space="0" w:color="FF1FA0" w:themeColor="accent4" w:themeTint="99"/>
        </w:tcBorders>
      </w:tcPr>
    </w:tblStylePr>
    <w:tblStylePr w:type="nwCell">
      <w:tblPr/>
      <w:tcPr>
        <w:tcBorders>
          <w:bottom w:val="single" w:sz="4" w:space="0" w:color="FF1FA0" w:themeColor="accent4" w:themeTint="99"/>
        </w:tcBorders>
      </w:tcPr>
    </w:tblStylePr>
    <w:tblStylePr w:type="seCell">
      <w:tblPr/>
      <w:tcPr>
        <w:tcBorders>
          <w:top w:val="single" w:sz="4" w:space="0" w:color="FF1FA0" w:themeColor="accent4" w:themeTint="99"/>
        </w:tcBorders>
      </w:tcPr>
    </w:tblStylePr>
    <w:tblStylePr w:type="swCell">
      <w:tblPr/>
      <w:tcPr>
        <w:tcBorders>
          <w:top w:val="single" w:sz="4" w:space="0" w:color="FF1FA0" w:themeColor="accent4" w:themeTint="99"/>
        </w:tcBorders>
      </w:tcPr>
    </w:tblStylePr>
  </w:style>
  <w:style w:type="table" w:styleId="GridTable7Colorful-Accent5">
    <w:name w:val="Grid Table 7 Colorful Accent 5"/>
    <w:basedOn w:val="TableNormal"/>
    <w:uiPriority w:val="52"/>
    <w:rsid w:val="00040E33"/>
    <w:pPr>
      <w:spacing w:after="0" w:line="240" w:lineRule="auto"/>
    </w:pPr>
    <w:rPr>
      <w:color w:val="421791" w:themeColor="accent5" w:themeShade="BF"/>
    </w:r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CDF7" w:themeFill="accent5" w:themeFillTint="33"/>
      </w:tcPr>
    </w:tblStylePr>
    <w:tblStylePr w:type="band1Horz">
      <w:tblPr/>
      <w:tcPr>
        <w:shd w:val="clear" w:color="auto" w:fill="DCCDF7" w:themeFill="accent5" w:themeFillTint="33"/>
      </w:tcPr>
    </w:tblStylePr>
    <w:tblStylePr w:type="neCell">
      <w:tblPr/>
      <w:tcPr>
        <w:tcBorders>
          <w:bottom w:val="single" w:sz="4" w:space="0" w:color="976BE7" w:themeColor="accent5" w:themeTint="99"/>
        </w:tcBorders>
      </w:tcPr>
    </w:tblStylePr>
    <w:tblStylePr w:type="nwCell">
      <w:tblPr/>
      <w:tcPr>
        <w:tcBorders>
          <w:bottom w:val="single" w:sz="4" w:space="0" w:color="976BE7" w:themeColor="accent5" w:themeTint="99"/>
        </w:tcBorders>
      </w:tcPr>
    </w:tblStylePr>
    <w:tblStylePr w:type="seCell">
      <w:tblPr/>
      <w:tcPr>
        <w:tcBorders>
          <w:top w:val="single" w:sz="4" w:space="0" w:color="976BE7" w:themeColor="accent5" w:themeTint="99"/>
        </w:tcBorders>
      </w:tcPr>
    </w:tblStylePr>
    <w:tblStylePr w:type="swCell">
      <w:tblPr/>
      <w:tcPr>
        <w:tcBorders>
          <w:top w:val="single" w:sz="4" w:space="0" w:color="976BE7" w:themeColor="accent5" w:themeTint="99"/>
        </w:tcBorders>
      </w:tcPr>
    </w:tblStylePr>
  </w:style>
  <w:style w:type="table" w:styleId="GridTable7Colorful-Accent6">
    <w:name w:val="Grid Table 7 Colorful Accent 6"/>
    <w:basedOn w:val="TableNormal"/>
    <w:uiPriority w:val="52"/>
    <w:rsid w:val="00040E33"/>
    <w:pPr>
      <w:spacing w:after="0"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character" w:customStyle="1" w:styleId="Heading2Char">
    <w:name w:val="Heading 2 Char"/>
    <w:basedOn w:val="DefaultParagraphFont"/>
    <w:link w:val="Heading2"/>
    <w:uiPriority w:val="9"/>
    <w:rsid w:val="00BA50A0"/>
    <w:rPr>
      <w:color w:val="1A83BA" w:themeColor="accent2" w:themeShade="BF"/>
      <w:szCs w:val="26"/>
    </w:rPr>
  </w:style>
  <w:style w:type="character" w:customStyle="1" w:styleId="Heading3Char">
    <w:name w:val="Heading 3 Char"/>
    <w:basedOn w:val="DefaultParagraphFont"/>
    <w:link w:val="Heading3"/>
    <w:uiPriority w:val="9"/>
    <w:rsid w:val="00BB42F8"/>
    <w:rPr>
      <w:color w:val="002F69" w:themeColor="accent1" w:themeShade="7F"/>
      <w:szCs w:val="24"/>
    </w:rPr>
  </w:style>
  <w:style w:type="character" w:customStyle="1" w:styleId="Heading4Char">
    <w:name w:val="Heading 4 Char"/>
    <w:basedOn w:val="DefaultParagraphFont"/>
    <w:link w:val="Heading4"/>
    <w:uiPriority w:val="9"/>
    <w:semiHidden/>
    <w:rsid w:val="00040E33"/>
    <w:rPr>
      <w:i/>
      <w:iCs/>
      <w:color w:val="00489E" w:themeColor="accent1" w:themeShade="BF"/>
    </w:rPr>
  </w:style>
  <w:style w:type="character" w:customStyle="1" w:styleId="Heading5Char">
    <w:name w:val="Heading 5 Char"/>
    <w:basedOn w:val="DefaultParagraphFont"/>
    <w:link w:val="Heading5"/>
    <w:uiPriority w:val="9"/>
    <w:semiHidden/>
    <w:rsid w:val="00040E33"/>
    <w:rPr>
      <w:color w:val="00489E" w:themeColor="accent1" w:themeShade="BF"/>
    </w:rPr>
  </w:style>
  <w:style w:type="character" w:customStyle="1" w:styleId="Heading6Char">
    <w:name w:val="Heading 6 Char"/>
    <w:basedOn w:val="DefaultParagraphFont"/>
    <w:link w:val="Heading6"/>
    <w:uiPriority w:val="9"/>
    <w:semiHidden/>
    <w:rsid w:val="00040E33"/>
    <w:rPr>
      <w:color w:val="002F69" w:themeColor="accent1" w:themeShade="7F"/>
    </w:rPr>
  </w:style>
  <w:style w:type="character" w:customStyle="1" w:styleId="Heading7Char">
    <w:name w:val="Heading 7 Char"/>
    <w:basedOn w:val="DefaultParagraphFont"/>
    <w:link w:val="Heading7"/>
    <w:uiPriority w:val="9"/>
    <w:semiHidden/>
    <w:rsid w:val="00040E33"/>
    <w:rPr>
      <w:i/>
      <w:iCs/>
      <w:color w:val="002F69" w:themeColor="accent1" w:themeShade="7F"/>
    </w:rPr>
  </w:style>
  <w:style w:type="character" w:customStyle="1" w:styleId="Heading8Char">
    <w:name w:val="Heading 8 Char"/>
    <w:basedOn w:val="DefaultParagraphFont"/>
    <w:link w:val="Heading8"/>
    <w:uiPriority w:val="9"/>
    <w:semiHidden/>
    <w:rsid w:val="00040E33"/>
    <w:rPr>
      <w:color w:val="272727" w:themeColor="text1" w:themeTint="D8"/>
      <w:szCs w:val="21"/>
    </w:rPr>
  </w:style>
  <w:style w:type="character" w:customStyle="1" w:styleId="Heading9Char">
    <w:name w:val="Heading 9 Char"/>
    <w:basedOn w:val="DefaultParagraphFont"/>
    <w:link w:val="Heading9"/>
    <w:uiPriority w:val="9"/>
    <w:semiHidden/>
    <w:rsid w:val="00040E33"/>
    <w:rPr>
      <w:i/>
      <w:iCs/>
      <w:color w:val="272727" w:themeColor="text1" w:themeTint="D8"/>
      <w:szCs w:val="21"/>
    </w:rPr>
  </w:style>
  <w:style w:type="character" w:styleId="HTMLAcronym">
    <w:name w:val="HTML Acronym"/>
    <w:basedOn w:val="DefaultParagraphFont"/>
    <w:uiPriority w:val="99"/>
    <w:semiHidden/>
    <w:unhideWhenUsed/>
    <w:rsid w:val="00040E33"/>
  </w:style>
  <w:style w:type="paragraph" w:styleId="HTMLAddress">
    <w:name w:val="HTML Address"/>
    <w:basedOn w:val="Normal"/>
    <w:link w:val="HTMLAddressChar"/>
    <w:uiPriority w:val="99"/>
    <w:semiHidden/>
    <w:unhideWhenUsed/>
    <w:rsid w:val="00040E33"/>
    <w:pPr>
      <w:spacing w:before="0" w:after="0" w:line="240" w:lineRule="auto"/>
    </w:pPr>
    <w:rPr>
      <w:i/>
      <w:iCs/>
    </w:rPr>
  </w:style>
  <w:style w:type="character" w:customStyle="1" w:styleId="HTMLAddressChar">
    <w:name w:val="HTML Address Char"/>
    <w:basedOn w:val="DefaultParagraphFont"/>
    <w:link w:val="HTMLAddress"/>
    <w:uiPriority w:val="99"/>
    <w:semiHidden/>
    <w:rsid w:val="00040E33"/>
    <w:rPr>
      <w:i/>
      <w:iCs/>
    </w:rPr>
  </w:style>
  <w:style w:type="character" w:styleId="HTMLCite">
    <w:name w:val="HTML Cite"/>
    <w:basedOn w:val="DefaultParagraphFont"/>
    <w:uiPriority w:val="99"/>
    <w:semiHidden/>
    <w:unhideWhenUsed/>
    <w:rsid w:val="00040E33"/>
    <w:rPr>
      <w:i/>
      <w:iCs/>
    </w:rPr>
  </w:style>
  <w:style w:type="character" w:styleId="HTMLCode">
    <w:name w:val="HTML Code"/>
    <w:basedOn w:val="DefaultParagraphFont"/>
    <w:uiPriority w:val="99"/>
    <w:semiHidden/>
    <w:unhideWhenUsed/>
    <w:rsid w:val="00040E33"/>
    <w:rPr>
      <w:rFonts w:ascii="Consolas" w:hAnsi="Consolas"/>
      <w:sz w:val="22"/>
      <w:szCs w:val="20"/>
    </w:rPr>
  </w:style>
  <w:style w:type="character" w:styleId="HTMLDefinition">
    <w:name w:val="HTML Definition"/>
    <w:basedOn w:val="DefaultParagraphFont"/>
    <w:uiPriority w:val="99"/>
    <w:semiHidden/>
    <w:unhideWhenUsed/>
    <w:rsid w:val="00040E33"/>
    <w:rPr>
      <w:i/>
      <w:iCs/>
    </w:rPr>
  </w:style>
  <w:style w:type="character" w:styleId="HTMLKeyboard">
    <w:name w:val="HTML Keyboard"/>
    <w:basedOn w:val="DefaultParagraphFont"/>
    <w:uiPriority w:val="99"/>
    <w:semiHidden/>
    <w:unhideWhenUsed/>
    <w:rsid w:val="00040E33"/>
    <w:rPr>
      <w:rFonts w:ascii="Consolas" w:hAnsi="Consolas"/>
      <w:sz w:val="22"/>
      <w:szCs w:val="20"/>
    </w:rPr>
  </w:style>
  <w:style w:type="paragraph" w:styleId="HTMLPreformatted">
    <w:name w:val="HTML Preformatted"/>
    <w:basedOn w:val="Normal"/>
    <w:link w:val="HTMLPreformattedChar"/>
    <w:uiPriority w:val="99"/>
    <w:semiHidden/>
    <w:unhideWhenUsed/>
    <w:rsid w:val="00040E33"/>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40E33"/>
    <w:rPr>
      <w:rFonts w:ascii="Consolas" w:hAnsi="Consolas"/>
      <w:szCs w:val="20"/>
    </w:rPr>
  </w:style>
  <w:style w:type="character" w:styleId="HTMLSample">
    <w:name w:val="HTML Sample"/>
    <w:basedOn w:val="DefaultParagraphFont"/>
    <w:uiPriority w:val="99"/>
    <w:semiHidden/>
    <w:unhideWhenUsed/>
    <w:rsid w:val="00040E33"/>
    <w:rPr>
      <w:rFonts w:ascii="Consolas" w:hAnsi="Consolas"/>
      <w:sz w:val="24"/>
      <w:szCs w:val="24"/>
    </w:rPr>
  </w:style>
  <w:style w:type="character" w:styleId="HTMLTypewriter">
    <w:name w:val="HTML Typewriter"/>
    <w:basedOn w:val="DefaultParagraphFont"/>
    <w:uiPriority w:val="99"/>
    <w:semiHidden/>
    <w:unhideWhenUsed/>
    <w:rsid w:val="00040E33"/>
    <w:rPr>
      <w:rFonts w:ascii="Consolas" w:hAnsi="Consolas"/>
      <w:sz w:val="22"/>
      <w:szCs w:val="20"/>
    </w:rPr>
  </w:style>
  <w:style w:type="character" w:styleId="HTMLVariable">
    <w:name w:val="HTML Variable"/>
    <w:basedOn w:val="DefaultParagraphFont"/>
    <w:uiPriority w:val="99"/>
    <w:semiHidden/>
    <w:unhideWhenUsed/>
    <w:rsid w:val="00040E33"/>
    <w:rPr>
      <w:i/>
      <w:iCs/>
    </w:rPr>
  </w:style>
  <w:style w:type="character" w:styleId="Hyperlink">
    <w:name w:val="Hyperlink"/>
    <w:basedOn w:val="DefaultParagraphFont"/>
    <w:uiPriority w:val="99"/>
    <w:unhideWhenUsed/>
    <w:rsid w:val="00040E33"/>
    <w:rPr>
      <w:color w:val="3AA9E3" w:themeColor="hyperlink"/>
      <w:u w:val="single"/>
    </w:rPr>
  </w:style>
  <w:style w:type="paragraph" w:styleId="Index1">
    <w:name w:val="index 1"/>
    <w:basedOn w:val="Normal"/>
    <w:next w:val="Normal"/>
    <w:autoRedefine/>
    <w:uiPriority w:val="99"/>
    <w:semiHidden/>
    <w:unhideWhenUsed/>
    <w:rsid w:val="00040E33"/>
    <w:pPr>
      <w:spacing w:before="0" w:after="0" w:line="240" w:lineRule="auto"/>
      <w:ind w:left="220" w:hanging="220"/>
    </w:pPr>
  </w:style>
  <w:style w:type="paragraph" w:styleId="Index2">
    <w:name w:val="index 2"/>
    <w:basedOn w:val="Normal"/>
    <w:next w:val="Normal"/>
    <w:autoRedefine/>
    <w:uiPriority w:val="99"/>
    <w:semiHidden/>
    <w:unhideWhenUsed/>
    <w:rsid w:val="00040E33"/>
    <w:pPr>
      <w:spacing w:before="0" w:after="0" w:line="240" w:lineRule="auto"/>
      <w:ind w:left="440" w:hanging="220"/>
    </w:pPr>
  </w:style>
  <w:style w:type="paragraph" w:styleId="Index3">
    <w:name w:val="index 3"/>
    <w:basedOn w:val="Normal"/>
    <w:next w:val="Normal"/>
    <w:autoRedefine/>
    <w:uiPriority w:val="99"/>
    <w:semiHidden/>
    <w:unhideWhenUsed/>
    <w:rsid w:val="00040E33"/>
    <w:pPr>
      <w:spacing w:before="0" w:after="0" w:line="240" w:lineRule="auto"/>
      <w:ind w:left="660" w:hanging="220"/>
    </w:pPr>
  </w:style>
  <w:style w:type="paragraph" w:styleId="Index4">
    <w:name w:val="index 4"/>
    <w:basedOn w:val="Normal"/>
    <w:next w:val="Normal"/>
    <w:autoRedefine/>
    <w:uiPriority w:val="99"/>
    <w:semiHidden/>
    <w:unhideWhenUsed/>
    <w:rsid w:val="00040E33"/>
    <w:pPr>
      <w:spacing w:before="0" w:after="0" w:line="240" w:lineRule="auto"/>
      <w:ind w:left="880" w:hanging="220"/>
    </w:pPr>
  </w:style>
  <w:style w:type="paragraph" w:styleId="Index5">
    <w:name w:val="index 5"/>
    <w:basedOn w:val="Normal"/>
    <w:next w:val="Normal"/>
    <w:autoRedefine/>
    <w:uiPriority w:val="99"/>
    <w:semiHidden/>
    <w:unhideWhenUsed/>
    <w:rsid w:val="00040E33"/>
    <w:pPr>
      <w:spacing w:before="0" w:after="0" w:line="240" w:lineRule="auto"/>
      <w:ind w:left="1100" w:hanging="220"/>
    </w:pPr>
  </w:style>
  <w:style w:type="paragraph" w:styleId="Index6">
    <w:name w:val="index 6"/>
    <w:basedOn w:val="Normal"/>
    <w:next w:val="Normal"/>
    <w:autoRedefine/>
    <w:uiPriority w:val="99"/>
    <w:semiHidden/>
    <w:unhideWhenUsed/>
    <w:rsid w:val="00040E33"/>
    <w:pPr>
      <w:spacing w:before="0" w:after="0" w:line="240" w:lineRule="auto"/>
      <w:ind w:left="1320" w:hanging="220"/>
    </w:pPr>
  </w:style>
  <w:style w:type="paragraph" w:styleId="Index7">
    <w:name w:val="index 7"/>
    <w:basedOn w:val="Normal"/>
    <w:next w:val="Normal"/>
    <w:autoRedefine/>
    <w:uiPriority w:val="99"/>
    <w:semiHidden/>
    <w:unhideWhenUsed/>
    <w:rsid w:val="00040E33"/>
    <w:pPr>
      <w:spacing w:before="0" w:after="0" w:line="240" w:lineRule="auto"/>
      <w:ind w:left="1540" w:hanging="220"/>
    </w:pPr>
  </w:style>
  <w:style w:type="paragraph" w:styleId="Index8">
    <w:name w:val="index 8"/>
    <w:basedOn w:val="Normal"/>
    <w:next w:val="Normal"/>
    <w:autoRedefine/>
    <w:uiPriority w:val="99"/>
    <w:semiHidden/>
    <w:unhideWhenUsed/>
    <w:rsid w:val="00040E33"/>
    <w:pPr>
      <w:spacing w:before="0" w:after="0" w:line="240" w:lineRule="auto"/>
      <w:ind w:left="1760" w:hanging="220"/>
    </w:pPr>
  </w:style>
  <w:style w:type="paragraph" w:styleId="Index9">
    <w:name w:val="index 9"/>
    <w:basedOn w:val="Normal"/>
    <w:next w:val="Normal"/>
    <w:autoRedefine/>
    <w:uiPriority w:val="99"/>
    <w:semiHidden/>
    <w:unhideWhenUsed/>
    <w:rsid w:val="00040E33"/>
    <w:pPr>
      <w:spacing w:before="0" w:after="0" w:line="240" w:lineRule="auto"/>
      <w:ind w:left="1980" w:hanging="220"/>
    </w:pPr>
  </w:style>
  <w:style w:type="paragraph" w:styleId="IndexHeading">
    <w:name w:val="index heading"/>
    <w:basedOn w:val="Normal"/>
    <w:next w:val="Index1"/>
    <w:uiPriority w:val="99"/>
    <w:semiHidden/>
    <w:unhideWhenUsed/>
    <w:rsid w:val="00040E33"/>
  </w:style>
  <w:style w:type="character" w:styleId="IntenseEmphasis">
    <w:name w:val="Intense Emphasis"/>
    <w:basedOn w:val="DefaultParagraphFont"/>
    <w:uiPriority w:val="21"/>
    <w:semiHidden/>
    <w:unhideWhenUsed/>
    <w:qFormat/>
    <w:rsid w:val="00040E33"/>
    <w:rPr>
      <w:i/>
      <w:iCs/>
      <w:color w:val="0061D4" w:themeColor="accent1"/>
    </w:rPr>
  </w:style>
  <w:style w:type="paragraph" w:styleId="IntenseQuote">
    <w:name w:val="Intense Quote"/>
    <w:basedOn w:val="Normal"/>
    <w:next w:val="Normal"/>
    <w:link w:val="IntenseQuoteChar"/>
    <w:uiPriority w:val="30"/>
    <w:semiHidden/>
    <w:unhideWhenUsed/>
    <w:qFormat/>
    <w:rsid w:val="00040E33"/>
    <w:pPr>
      <w:pBdr>
        <w:top w:val="single" w:sz="4" w:space="10" w:color="0061D4" w:themeColor="accent1"/>
        <w:bottom w:val="single" w:sz="4" w:space="10" w:color="0061D4" w:themeColor="accent1"/>
      </w:pBdr>
      <w:spacing w:before="360" w:after="360"/>
      <w:ind w:left="864" w:right="864"/>
      <w:jc w:val="center"/>
    </w:pPr>
    <w:rPr>
      <w:i/>
      <w:iCs/>
      <w:color w:val="0061D4" w:themeColor="accent1"/>
    </w:rPr>
  </w:style>
  <w:style w:type="character" w:customStyle="1" w:styleId="IntenseQuoteChar">
    <w:name w:val="Intense Quote Char"/>
    <w:basedOn w:val="DefaultParagraphFont"/>
    <w:link w:val="IntenseQuote"/>
    <w:uiPriority w:val="30"/>
    <w:semiHidden/>
    <w:rsid w:val="00040E33"/>
    <w:rPr>
      <w:i/>
      <w:iCs/>
      <w:color w:val="0061D4" w:themeColor="accent1"/>
    </w:rPr>
  </w:style>
  <w:style w:type="character" w:styleId="IntenseReference">
    <w:name w:val="Intense Reference"/>
    <w:basedOn w:val="DefaultParagraphFont"/>
    <w:uiPriority w:val="32"/>
    <w:semiHidden/>
    <w:unhideWhenUsed/>
    <w:qFormat/>
    <w:rsid w:val="00040E33"/>
    <w:rPr>
      <w:b w:val="0"/>
      <w:bCs w:val="0"/>
      <w:smallCaps/>
      <w:color w:val="0061D4" w:themeColor="accent1"/>
      <w:spacing w:val="5"/>
    </w:rPr>
  </w:style>
  <w:style w:type="table" w:styleId="LightGrid">
    <w:name w:val="Light Grid"/>
    <w:basedOn w:val="TableNormal"/>
    <w:uiPriority w:val="62"/>
    <w:semiHidden/>
    <w:unhideWhenUsed/>
    <w:rsid w:val="00040E33"/>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40E33"/>
    <w:pPr>
      <w:spacing w:before="0" w:after="0" w:line="240" w:lineRule="auto"/>
    </w:p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insideH w:val="single" w:sz="8" w:space="0" w:color="0061D4" w:themeColor="accent1"/>
        <w:insideV w:val="single" w:sz="8" w:space="0" w:color="0061D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1D4" w:themeColor="accent1"/>
          <w:left w:val="single" w:sz="8" w:space="0" w:color="0061D4" w:themeColor="accent1"/>
          <w:bottom w:val="single" w:sz="18" w:space="0" w:color="0061D4" w:themeColor="accent1"/>
          <w:right w:val="single" w:sz="8" w:space="0" w:color="0061D4" w:themeColor="accent1"/>
          <w:insideH w:val="nil"/>
          <w:insideV w:val="single" w:sz="8" w:space="0" w:color="0061D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1D4" w:themeColor="accent1"/>
          <w:left w:val="single" w:sz="8" w:space="0" w:color="0061D4" w:themeColor="accent1"/>
          <w:bottom w:val="single" w:sz="8" w:space="0" w:color="0061D4" w:themeColor="accent1"/>
          <w:right w:val="single" w:sz="8" w:space="0" w:color="0061D4" w:themeColor="accent1"/>
          <w:insideH w:val="nil"/>
          <w:insideV w:val="single" w:sz="8" w:space="0" w:color="0061D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tcPr>
    </w:tblStylePr>
    <w:tblStylePr w:type="band1Vert">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shd w:val="clear" w:color="auto" w:fill="B5D6FF" w:themeFill="accent1" w:themeFillTint="3F"/>
      </w:tcPr>
    </w:tblStylePr>
    <w:tblStylePr w:type="band1Horz">
      <w:tblPr/>
      <w:tcPr>
        <w:tcBorders>
          <w:top w:val="single" w:sz="8" w:space="0" w:color="0061D4" w:themeColor="accent1"/>
          <w:left w:val="single" w:sz="8" w:space="0" w:color="0061D4" w:themeColor="accent1"/>
          <w:bottom w:val="single" w:sz="8" w:space="0" w:color="0061D4" w:themeColor="accent1"/>
          <w:right w:val="single" w:sz="8" w:space="0" w:color="0061D4" w:themeColor="accent1"/>
          <w:insideV w:val="single" w:sz="8" w:space="0" w:color="0061D4" w:themeColor="accent1"/>
        </w:tcBorders>
        <w:shd w:val="clear" w:color="auto" w:fill="B5D6FF" w:themeFill="accent1" w:themeFillTint="3F"/>
      </w:tcPr>
    </w:tblStylePr>
    <w:tblStylePr w:type="band2Horz">
      <w:tblPr/>
      <w:tcPr>
        <w:tcBorders>
          <w:top w:val="single" w:sz="8" w:space="0" w:color="0061D4" w:themeColor="accent1"/>
          <w:left w:val="single" w:sz="8" w:space="0" w:color="0061D4" w:themeColor="accent1"/>
          <w:bottom w:val="single" w:sz="8" w:space="0" w:color="0061D4" w:themeColor="accent1"/>
          <w:right w:val="single" w:sz="8" w:space="0" w:color="0061D4" w:themeColor="accent1"/>
          <w:insideV w:val="single" w:sz="8" w:space="0" w:color="0061D4" w:themeColor="accent1"/>
        </w:tcBorders>
      </w:tcPr>
    </w:tblStylePr>
  </w:style>
  <w:style w:type="table" w:styleId="LightGrid-Accent2">
    <w:name w:val="Light Grid Accent 2"/>
    <w:basedOn w:val="TableNormal"/>
    <w:uiPriority w:val="62"/>
    <w:semiHidden/>
    <w:unhideWhenUsed/>
    <w:rsid w:val="00040E33"/>
    <w:pPr>
      <w:spacing w:before="0" w:after="0" w:line="240" w:lineRule="auto"/>
    </w:p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insideH w:val="single" w:sz="8" w:space="0" w:color="3AA9E3" w:themeColor="accent2"/>
        <w:insideV w:val="single" w:sz="8" w:space="0" w:color="3AA9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A9E3" w:themeColor="accent2"/>
          <w:left w:val="single" w:sz="8" w:space="0" w:color="3AA9E3" w:themeColor="accent2"/>
          <w:bottom w:val="single" w:sz="18" w:space="0" w:color="3AA9E3" w:themeColor="accent2"/>
          <w:right w:val="single" w:sz="8" w:space="0" w:color="3AA9E3" w:themeColor="accent2"/>
          <w:insideH w:val="nil"/>
          <w:insideV w:val="single" w:sz="8" w:space="0" w:color="3AA9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A9E3" w:themeColor="accent2"/>
          <w:left w:val="single" w:sz="8" w:space="0" w:color="3AA9E3" w:themeColor="accent2"/>
          <w:bottom w:val="single" w:sz="8" w:space="0" w:color="3AA9E3" w:themeColor="accent2"/>
          <w:right w:val="single" w:sz="8" w:space="0" w:color="3AA9E3" w:themeColor="accent2"/>
          <w:insideH w:val="nil"/>
          <w:insideV w:val="single" w:sz="8" w:space="0" w:color="3AA9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tcPr>
    </w:tblStylePr>
    <w:tblStylePr w:type="band1Vert">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shd w:val="clear" w:color="auto" w:fill="CEE9F8" w:themeFill="accent2" w:themeFillTint="3F"/>
      </w:tcPr>
    </w:tblStylePr>
    <w:tblStylePr w:type="band1Horz">
      <w:tblPr/>
      <w:tcPr>
        <w:tcBorders>
          <w:top w:val="single" w:sz="8" w:space="0" w:color="3AA9E3" w:themeColor="accent2"/>
          <w:left w:val="single" w:sz="8" w:space="0" w:color="3AA9E3" w:themeColor="accent2"/>
          <w:bottom w:val="single" w:sz="8" w:space="0" w:color="3AA9E3" w:themeColor="accent2"/>
          <w:right w:val="single" w:sz="8" w:space="0" w:color="3AA9E3" w:themeColor="accent2"/>
          <w:insideV w:val="single" w:sz="8" w:space="0" w:color="3AA9E3" w:themeColor="accent2"/>
        </w:tcBorders>
        <w:shd w:val="clear" w:color="auto" w:fill="CEE9F8" w:themeFill="accent2" w:themeFillTint="3F"/>
      </w:tcPr>
    </w:tblStylePr>
    <w:tblStylePr w:type="band2Horz">
      <w:tblPr/>
      <w:tcPr>
        <w:tcBorders>
          <w:top w:val="single" w:sz="8" w:space="0" w:color="3AA9E3" w:themeColor="accent2"/>
          <w:left w:val="single" w:sz="8" w:space="0" w:color="3AA9E3" w:themeColor="accent2"/>
          <w:bottom w:val="single" w:sz="8" w:space="0" w:color="3AA9E3" w:themeColor="accent2"/>
          <w:right w:val="single" w:sz="8" w:space="0" w:color="3AA9E3" w:themeColor="accent2"/>
          <w:insideV w:val="single" w:sz="8" w:space="0" w:color="3AA9E3" w:themeColor="accent2"/>
        </w:tcBorders>
      </w:tcPr>
    </w:tblStylePr>
  </w:style>
  <w:style w:type="table" w:styleId="LightGrid-Accent3">
    <w:name w:val="Light Grid Accent 3"/>
    <w:basedOn w:val="TableNormal"/>
    <w:uiPriority w:val="62"/>
    <w:semiHidden/>
    <w:unhideWhenUsed/>
    <w:rsid w:val="00040E33"/>
    <w:pPr>
      <w:spacing w:before="0" w:after="0" w:line="240" w:lineRule="auto"/>
    </w:p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insideH w:val="single" w:sz="8" w:space="0" w:color="9EAAB6" w:themeColor="accent3"/>
        <w:insideV w:val="single" w:sz="8" w:space="0" w:color="9EAAB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AAB6" w:themeColor="accent3"/>
          <w:left w:val="single" w:sz="8" w:space="0" w:color="9EAAB6" w:themeColor="accent3"/>
          <w:bottom w:val="single" w:sz="18" w:space="0" w:color="9EAAB6" w:themeColor="accent3"/>
          <w:right w:val="single" w:sz="8" w:space="0" w:color="9EAAB6" w:themeColor="accent3"/>
          <w:insideH w:val="nil"/>
          <w:insideV w:val="single" w:sz="8" w:space="0" w:color="9EAAB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AAB6" w:themeColor="accent3"/>
          <w:left w:val="single" w:sz="8" w:space="0" w:color="9EAAB6" w:themeColor="accent3"/>
          <w:bottom w:val="single" w:sz="8" w:space="0" w:color="9EAAB6" w:themeColor="accent3"/>
          <w:right w:val="single" w:sz="8" w:space="0" w:color="9EAAB6" w:themeColor="accent3"/>
          <w:insideH w:val="nil"/>
          <w:insideV w:val="single" w:sz="8" w:space="0" w:color="9EAAB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tcPr>
    </w:tblStylePr>
    <w:tblStylePr w:type="band1Vert">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shd w:val="clear" w:color="auto" w:fill="E7E9ED" w:themeFill="accent3" w:themeFillTint="3F"/>
      </w:tcPr>
    </w:tblStylePr>
    <w:tblStylePr w:type="band1Horz">
      <w:tblPr/>
      <w:tcPr>
        <w:tcBorders>
          <w:top w:val="single" w:sz="8" w:space="0" w:color="9EAAB6" w:themeColor="accent3"/>
          <w:left w:val="single" w:sz="8" w:space="0" w:color="9EAAB6" w:themeColor="accent3"/>
          <w:bottom w:val="single" w:sz="8" w:space="0" w:color="9EAAB6" w:themeColor="accent3"/>
          <w:right w:val="single" w:sz="8" w:space="0" w:color="9EAAB6" w:themeColor="accent3"/>
          <w:insideV w:val="single" w:sz="8" w:space="0" w:color="9EAAB6" w:themeColor="accent3"/>
        </w:tcBorders>
        <w:shd w:val="clear" w:color="auto" w:fill="E7E9ED" w:themeFill="accent3" w:themeFillTint="3F"/>
      </w:tcPr>
    </w:tblStylePr>
    <w:tblStylePr w:type="band2Horz">
      <w:tblPr/>
      <w:tcPr>
        <w:tcBorders>
          <w:top w:val="single" w:sz="8" w:space="0" w:color="9EAAB6" w:themeColor="accent3"/>
          <w:left w:val="single" w:sz="8" w:space="0" w:color="9EAAB6" w:themeColor="accent3"/>
          <w:bottom w:val="single" w:sz="8" w:space="0" w:color="9EAAB6" w:themeColor="accent3"/>
          <w:right w:val="single" w:sz="8" w:space="0" w:color="9EAAB6" w:themeColor="accent3"/>
          <w:insideV w:val="single" w:sz="8" w:space="0" w:color="9EAAB6" w:themeColor="accent3"/>
        </w:tcBorders>
      </w:tcPr>
    </w:tblStylePr>
  </w:style>
  <w:style w:type="table" w:styleId="LightGrid-Accent4">
    <w:name w:val="Light Grid Accent 4"/>
    <w:basedOn w:val="TableNormal"/>
    <w:uiPriority w:val="62"/>
    <w:semiHidden/>
    <w:unhideWhenUsed/>
    <w:rsid w:val="00040E33"/>
    <w:pPr>
      <w:spacing w:before="0" w:after="0" w:line="240" w:lineRule="auto"/>
    </w:p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insideH w:val="single" w:sz="8" w:space="0" w:color="8A0050" w:themeColor="accent4"/>
        <w:insideV w:val="single" w:sz="8" w:space="0" w:color="8A0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0050" w:themeColor="accent4"/>
          <w:left w:val="single" w:sz="8" w:space="0" w:color="8A0050" w:themeColor="accent4"/>
          <w:bottom w:val="single" w:sz="18" w:space="0" w:color="8A0050" w:themeColor="accent4"/>
          <w:right w:val="single" w:sz="8" w:space="0" w:color="8A0050" w:themeColor="accent4"/>
          <w:insideH w:val="nil"/>
          <w:insideV w:val="single" w:sz="8" w:space="0" w:color="8A0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0050" w:themeColor="accent4"/>
          <w:left w:val="single" w:sz="8" w:space="0" w:color="8A0050" w:themeColor="accent4"/>
          <w:bottom w:val="single" w:sz="8" w:space="0" w:color="8A0050" w:themeColor="accent4"/>
          <w:right w:val="single" w:sz="8" w:space="0" w:color="8A0050" w:themeColor="accent4"/>
          <w:insideH w:val="nil"/>
          <w:insideV w:val="single" w:sz="8" w:space="0" w:color="8A0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tcPr>
    </w:tblStylePr>
    <w:tblStylePr w:type="band1Vert">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shd w:val="clear" w:color="auto" w:fill="FFA3D8" w:themeFill="accent4" w:themeFillTint="3F"/>
      </w:tcPr>
    </w:tblStylePr>
    <w:tblStylePr w:type="band1Horz">
      <w:tblPr/>
      <w:tcPr>
        <w:tcBorders>
          <w:top w:val="single" w:sz="8" w:space="0" w:color="8A0050" w:themeColor="accent4"/>
          <w:left w:val="single" w:sz="8" w:space="0" w:color="8A0050" w:themeColor="accent4"/>
          <w:bottom w:val="single" w:sz="8" w:space="0" w:color="8A0050" w:themeColor="accent4"/>
          <w:right w:val="single" w:sz="8" w:space="0" w:color="8A0050" w:themeColor="accent4"/>
          <w:insideV w:val="single" w:sz="8" w:space="0" w:color="8A0050" w:themeColor="accent4"/>
        </w:tcBorders>
        <w:shd w:val="clear" w:color="auto" w:fill="FFA3D8" w:themeFill="accent4" w:themeFillTint="3F"/>
      </w:tcPr>
    </w:tblStylePr>
    <w:tblStylePr w:type="band2Horz">
      <w:tblPr/>
      <w:tcPr>
        <w:tcBorders>
          <w:top w:val="single" w:sz="8" w:space="0" w:color="8A0050" w:themeColor="accent4"/>
          <w:left w:val="single" w:sz="8" w:space="0" w:color="8A0050" w:themeColor="accent4"/>
          <w:bottom w:val="single" w:sz="8" w:space="0" w:color="8A0050" w:themeColor="accent4"/>
          <w:right w:val="single" w:sz="8" w:space="0" w:color="8A0050" w:themeColor="accent4"/>
          <w:insideV w:val="single" w:sz="8" w:space="0" w:color="8A0050" w:themeColor="accent4"/>
        </w:tcBorders>
      </w:tcPr>
    </w:tblStylePr>
  </w:style>
  <w:style w:type="table" w:styleId="LightGrid-Accent5">
    <w:name w:val="Light Grid Accent 5"/>
    <w:basedOn w:val="TableNormal"/>
    <w:uiPriority w:val="62"/>
    <w:semiHidden/>
    <w:unhideWhenUsed/>
    <w:rsid w:val="00040E33"/>
    <w:pPr>
      <w:spacing w:before="0" w:after="0" w:line="240" w:lineRule="auto"/>
    </w:p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insideH w:val="single" w:sz="8" w:space="0" w:color="591FC3" w:themeColor="accent5"/>
        <w:insideV w:val="single" w:sz="8" w:space="0" w:color="591FC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1FC3" w:themeColor="accent5"/>
          <w:left w:val="single" w:sz="8" w:space="0" w:color="591FC3" w:themeColor="accent5"/>
          <w:bottom w:val="single" w:sz="18" w:space="0" w:color="591FC3" w:themeColor="accent5"/>
          <w:right w:val="single" w:sz="8" w:space="0" w:color="591FC3" w:themeColor="accent5"/>
          <w:insideH w:val="nil"/>
          <w:insideV w:val="single" w:sz="8" w:space="0" w:color="591FC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1FC3" w:themeColor="accent5"/>
          <w:left w:val="single" w:sz="8" w:space="0" w:color="591FC3" w:themeColor="accent5"/>
          <w:bottom w:val="single" w:sz="8" w:space="0" w:color="591FC3" w:themeColor="accent5"/>
          <w:right w:val="single" w:sz="8" w:space="0" w:color="591FC3" w:themeColor="accent5"/>
          <w:insideH w:val="nil"/>
          <w:insideV w:val="single" w:sz="8" w:space="0" w:color="591FC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tcPr>
    </w:tblStylePr>
    <w:tblStylePr w:type="band1Vert">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shd w:val="clear" w:color="auto" w:fill="D4C2F5" w:themeFill="accent5" w:themeFillTint="3F"/>
      </w:tcPr>
    </w:tblStylePr>
    <w:tblStylePr w:type="band1Horz">
      <w:tblPr/>
      <w:tcPr>
        <w:tcBorders>
          <w:top w:val="single" w:sz="8" w:space="0" w:color="591FC3" w:themeColor="accent5"/>
          <w:left w:val="single" w:sz="8" w:space="0" w:color="591FC3" w:themeColor="accent5"/>
          <w:bottom w:val="single" w:sz="8" w:space="0" w:color="591FC3" w:themeColor="accent5"/>
          <w:right w:val="single" w:sz="8" w:space="0" w:color="591FC3" w:themeColor="accent5"/>
          <w:insideV w:val="single" w:sz="8" w:space="0" w:color="591FC3" w:themeColor="accent5"/>
        </w:tcBorders>
        <w:shd w:val="clear" w:color="auto" w:fill="D4C2F5" w:themeFill="accent5" w:themeFillTint="3F"/>
      </w:tcPr>
    </w:tblStylePr>
    <w:tblStylePr w:type="band2Horz">
      <w:tblPr/>
      <w:tcPr>
        <w:tcBorders>
          <w:top w:val="single" w:sz="8" w:space="0" w:color="591FC3" w:themeColor="accent5"/>
          <w:left w:val="single" w:sz="8" w:space="0" w:color="591FC3" w:themeColor="accent5"/>
          <w:bottom w:val="single" w:sz="8" w:space="0" w:color="591FC3" w:themeColor="accent5"/>
          <w:right w:val="single" w:sz="8" w:space="0" w:color="591FC3" w:themeColor="accent5"/>
          <w:insideV w:val="single" w:sz="8" w:space="0" w:color="591FC3" w:themeColor="accent5"/>
        </w:tcBorders>
      </w:tcPr>
    </w:tblStylePr>
  </w:style>
  <w:style w:type="table" w:styleId="LightGrid-Accent6">
    <w:name w:val="Light Grid Accent 6"/>
    <w:basedOn w:val="TableNormal"/>
    <w:uiPriority w:val="62"/>
    <w:semiHidden/>
    <w:unhideWhenUsed/>
    <w:rsid w:val="00040E33"/>
    <w:pPr>
      <w:spacing w:before="0" w:after="0"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18" w:space="0" w:color="8A479B" w:themeColor="accent6"/>
          <w:right w:val="single" w:sz="8" w:space="0" w:color="8A479B" w:themeColor="accent6"/>
          <w:insideH w:val="nil"/>
          <w:insideV w:val="single" w:sz="8" w:space="0" w:color="8A479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insideH w:val="nil"/>
          <w:insideV w:val="single" w:sz="8" w:space="0" w:color="8A479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shd w:val="clear" w:color="auto" w:fill="E3CEE9" w:themeFill="accent6" w:themeFillTint="3F"/>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shd w:val="clear" w:color="auto" w:fill="E3CEE9" w:themeFill="accent6" w:themeFillTint="3F"/>
      </w:tcPr>
    </w:tblStylePr>
    <w:tblStylePr w:type="band2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tcPr>
    </w:tblStylePr>
  </w:style>
  <w:style w:type="table" w:styleId="LightList">
    <w:name w:val="Light List"/>
    <w:basedOn w:val="TableNormal"/>
    <w:uiPriority w:val="61"/>
    <w:semiHidden/>
    <w:unhideWhenUsed/>
    <w:rsid w:val="00040E33"/>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40E33"/>
    <w:pPr>
      <w:spacing w:before="0" w:after="0" w:line="240" w:lineRule="auto"/>
    </w:p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tblBorders>
    </w:tblPr>
    <w:tblStylePr w:type="firstRow">
      <w:pPr>
        <w:spacing w:before="0" w:after="0" w:line="240" w:lineRule="auto"/>
      </w:pPr>
      <w:rPr>
        <w:b/>
        <w:bCs/>
        <w:color w:val="FFFFFF" w:themeColor="background1"/>
      </w:rPr>
      <w:tblPr/>
      <w:tcPr>
        <w:shd w:val="clear" w:color="auto" w:fill="0061D4" w:themeFill="accent1"/>
      </w:tcPr>
    </w:tblStylePr>
    <w:tblStylePr w:type="lastRow">
      <w:pPr>
        <w:spacing w:before="0" w:after="0" w:line="240" w:lineRule="auto"/>
      </w:pPr>
      <w:rPr>
        <w:b/>
        <w:bCs/>
      </w:rPr>
      <w:tblPr/>
      <w:tcPr>
        <w:tcBorders>
          <w:top w:val="double" w:sz="6" w:space="0" w:color="0061D4" w:themeColor="accent1"/>
          <w:left w:val="single" w:sz="8" w:space="0" w:color="0061D4" w:themeColor="accent1"/>
          <w:bottom w:val="single" w:sz="8" w:space="0" w:color="0061D4" w:themeColor="accent1"/>
          <w:right w:val="single" w:sz="8" w:space="0" w:color="0061D4" w:themeColor="accent1"/>
        </w:tcBorders>
      </w:tcPr>
    </w:tblStylePr>
    <w:tblStylePr w:type="firstCol">
      <w:rPr>
        <w:b/>
        <w:bCs/>
      </w:rPr>
    </w:tblStylePr>
    <w:tblStylePr w:type="lastCol">
      <w:rPr>
        <w:b/>
        <w:bCs/>
      </w:rPr>
    </w:tblStylePr>
    <w:tblStylePr w:type="band1Vert">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tcPr>
    </w:tblStylePr>
    <w:tblStylePr w:type="band1Horz">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tcPr>
    </w:tblStylePr>
  </w:style>
  <w:style w:type="table" w:styleId="LightList-Accent2">
    <w:name w:val="Light List Accent 2"/>
    <w:basedOn w:val="TableNormal"/>
    <w:uiPriority w:val="61"/>
    <w:semiHidden/>
    <w:unhideWhenUsed/>
    <w:rsid w:val="00040E33"/>
    <w:pPr>
      <w:spacing w:before="0" w:after="0" w:line="240" w:lineRule="auto"/>
    </w:p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tblBorders>
    </w:tblPr>
    <w:tblStylePr w:type="firstRow">
      <w:pPr>
        <w:spacing w:before="0" w:after="0" w:line="240" w:lineRule="auto"/>
      </w:pPr>
      <w:rPr>
        <w:b/>
        <w:bCs/>
        <w:color w:val="FFFFFF" w:themeColor="background1"/>
      </w:rPr>
      <w:tblPr/>
      <w:tcPr>
        <w:shd w:val="clear" w:color="auto" w:fill="3AA9E3" w:themeFill="accent2"/>
      </w:tcPr>
    </w:tblStylePr>
    <w:tblStylePr w:type="lastRow">
      <w:pPr>
        <w:spacing w:before="0" w:after="0" w:line="240" w:lineRule="auto"/>
      </w:pPr>
      <w:rPr>
        <w:b/>
        <w:bCs/>
      </w:rPr>
      <w:tblPr/>
      <w:tcPr>
        <w:tcBorders>
          <w:top w:val="double" w:sz="6" w:space="0" w:color="3AA9E3" w:themeColor="accent2"/>
          <w:left w:val="single" w:sz="8" w:space="0" w:color="3AA9E3" w:themeColor="accent2"/>
          <w:bottom w:val="single" w:sz="8" w:space="0" w:color="3AA9E3" w:themeColor="accent2"/>
          <w:right w:val="single" w:sz="8" w:space="0" w:color="3AA9E3" w:themeColor="accent2"/>
        </w:tcBorders>
      </w:tcPr>
    </w:tblStylePr>
    <w:tblStylePr w:type="firstCol">
      <w:rPr>
        <w:b/>
        <w:bCs/>
      </w:rPr>
    </w:tblStylePr>
    <w:tblStylePr w:type="lastCol">
      <w:rPr>
        <w:b/>
        <w:bCs/>
      </w:rPr>
    </w:tblStylePr>
    <w:tblStylePr w:type="band1Vert">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tcPr>
    </w:tblStylePr>
    <w:tblStylePr w:type="band1Horz">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tcPr>
    </w:tblStylePr>
  </w:style>
  <w:style w:type="table" w:styleId="LightList-Accent3">
    <w:name w:val="Light List Accent 3"/>
    <w:basedOn w:val="TableNormal"/>
    <w:uiPriority w:val="61"/>
    <w:semiHidden/>
    <w:unhideWhenUsed/>
    <w:rsid w:val="00040E33"/>
    <w:pPr>
      <w:spacing w:before="0" w:after="0" w:line="240" w:lineRule="auto"/>
    </w:p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tblBorders>
    </w:tblPr>
    <w:tblStylePr w:type="firstRow">
      <w:pPr>
        <w:spacing w:before="0" w:after="0" w:line="240" w:lineRule="auto"/>
      </w:pPr>
      <w:rPr>
        <w:b/>
        <w:bCs/>
        <w:color w:val="FFFFFF" w:themeColor="background1"/>
      </w:rPr>
      <w:tblPr/>
      <w:tcPr>
        <w:shd w:val="clear" w:color="auto" w:fill="9EAAB6" w:themeFill="accent3"/>
      </w:tcPr>
    </w:tblStylePr>
    <w:tblStylePr w:type="lastRow">
      <w:pPr>
        <w:spacing w:before="0" w:after="0" w:line="240" w:lineRule="auto"/>
      </w:pPr>
      <w:rPr>
        <w:b/>
        <w:bCs/>
      </w:rPr>
      <w:tblPr/>
      <w:tcPr>
        <w:tcBorders>
          <w:top w:val="double" w:sz="6" w:space="0" w:color="9EAAB6" w:themeColor="accent3"/>
          <w:left w:val="single" w:sz="8" w:space="0" w:color="9EAAB6" w:themeColor="accent3"/>
          <w:bottom w:val="single" w:sz="8" w:space="0" w:color="9EAAB6" w:themeColor="accent3"/>
          <w:right w:val="single" w:sz="8" w:space="0" w:color="9EAAB6" w:themeColor="accent3"/>
        </w:tcBorders>
      </w:tcPr>
    </w:tblStylePr>
    <w:tblStylePr w:type="firstCol">
      <w:rPr>
        <w:b/>
        <w:bCs/>
      </w:rPr>
    </w:tblStylePr>
    <w:tblStylePr w:type="lastCol">
      <w:rPr>
        <w:b/>
        <w:bCs/>
      </w:rPr>
    </w:tblStylePr>
    <w:tblStylePr w:type="band1Vert">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tcPr>
    </w:tblStylePr>
    <w:tblStylePr w:type="band1Horz">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tcPr>
    </w:tblStylePr>
  </w:style>
  <w:style w:type="table" w:styleId="LightList-Accent4">
    <w:name w:val="Light List Accent 4"/>
    <w:basedOn w:val="TableNormal"/>
    <w:uiPriority w:val="61"/>
    <w:semiHidden/>
    <w:unhideWhenUsed/>
    <w:rsid w:val="00040E33"/>
    <w:pPr>
      <w:spacing w:before="0" w:after="0" w:line="240" w:lineRule="auto"/>
    </w:p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tblBorders>
    </w:tblPr>
    <w:tblStylePr w:type="firstRow">
      <w:pPr>
        <w:spacing w:before="0" w:after="0" w:line="240" w:lineRule="auto"/>
      </w:pPr>
      <w:rPr>
        <w:b/>
        <w:bCs/>
        <w:color w:val="FFFFFF" w:themeColor="background1"/>
      </w:rPr>
      <w:tblPr/>
      <w:tcPr>
        <w:shd w:val="clear" w:color="auto" w:fill="8A0050" w:themeFill="accent4"/>
      </w:tcPr>
    </w:tblStylePr>
    <w:tblStylePr w:type="lastRow">
      <w:pPr>
        <w:spacing w:before="0" w:after="0" w:line="240" w:lineRule="auto"/>
      </w:pPr>
      <w:rPr>
        <w:b/>
        <w:bCs/>
      </w:rPr>
      <w:tblPr/>
      <w:tcPr>
        <w:tcBorders>
          <w:top w:val="double" w:sz="6" w:space="0" w:color="8A0050" w:themeColor="accent4"/>
          <w:left w:val="single" w:sz="8" w:space="0" w:color="8A0050" w:themeColor="accent4"/>
          <w:bottom w:val="single" w:sz="8" w:space="0" w:color="8A0050" w:themeColor="accent4"/>
          <w:right w:val="single" w:sz="8" w:space="0" w:color="8A0050" w:themeColor="accent4"/>
        </w:tcBorders>
      </w:tcPr>
    </w:tblStylePr>
    <w:tblStylePr w:type="firstCol">
      <w:rPr>
        <w:b/>
        <w:bCs/>
      </w:rPr>
    </w:tblStylePr>
    <w:tblStylePr w:type="lastCol">
      <w:rPr>
        <w:b/>
        <w:bCs/>
      </w:rPr>
    </w:tblStylePr>
    <w:tblStylePr w:type="band1Vert">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tcPr>
    </w:tblStylePr>
    <w:tblStylePr w:type="band1Horz">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tcPr>
    </w:tblStylePr>
  </w:style>
  <w:style w:type="table" w:styleId="LightList-Accent5">
    <w:name w:val="Light List Accent 5"/>
    <w:basedOn w:val="TableNormal"/>
    <w:uiPriority w:val="61"/>
    <w:semiHidden/>
    <w:unhideWhenUsed/>
    <w:rsid w:val="00040E33"/>
    <w:pPr>
      <w:spacing w:before="0" w:after="0" w:line="240" w:lineRule="auto"/>
    </w:p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tblBorders>
    </w:tblPr>
    <w:tblStylePr w:type="firstRow">
      <w:pPr>
        <w:spacing w:before="0" w:after="0" w:line="240" w:lineRule="auto"/>
      </w:pPr>
      <w:rPr>
        <w:b/>
        <w:bCs/>
        <w:color w:val="FFFFFF" w:themeColor="background1"/>
      </w:rPr>
      <w:tblPr/>
      <w:tcPr>
        <w:shd w:val="clear" w:color="auto" w:fill="591FC3" w:themeFill="accent5"/>
      </w:tcPr>
    </w:tblStylePr>
    <w:tblStylePr w:type="lastRow">
      <w:pPr>
        <w:spacing w:before="0" w:after="0" w:line="240" w:lineRule="auto"/>
      </w:pPr>
      <w:rPr>
        <w:b/>
        <w:bCs/>
      </w:rPr>
      <w:tblPr/>
      <w:tcPr>
        <w:tcBorders>
          <w:top w:val="double" w:sz="6" w:space="0" w:color="591FC3" w:themeColor="accent5"/>
          <w:left w:val="single" w:sz="8" w:space="0" w:color="591FC3" w:themeColor="accent5"/>
          <w:bottom w:val="single" w:sz="8" w:space="0" w:color="591FC3" w:themeColor="accent5"/>
          <w:right w:val="single" w:sz="8" w:space="0" w:color="591FC3" w:themeColor="accent5"/>
        </w:tcBorders>
      </w:tcPr>
    </w:tblStylePr>
    <w:tblStylePr w:type="firstCol">
      <w:rPr>
        <w:b/>
        <w:bCs/>
      </w:rPr>
    </w:tblStylePr>
    <w:tblStylePr w:type="lastCol">
      <w:rPr>
        <w:b/>
        <w:bCs/>
      </w:rPr>
    </w:tblStylePr>
    <w:tblStylePr w:type="band1Vert">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tcPr>
    </w:tblStylePr>
    <w:tblStylePr w:type="band1Horz">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tcPr>
    </w:tblStylePr>
  </w:style>
  <w:style w:type="table" w:styleId="LightList-Accent6">
    <w:name w:val="Light List Accent 6"/>
    <w:basedOn w:val="TableNormal"/>
    <w:uiPriority w:val="61"/>
    <w:semiHidden/>
    <w:unhideWhenUsed/>
    <w:rsid w:val="00040E33"/>
    <w:pPr>
      <w:spacing w:before="0" w:after="0"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pPr>
        <w:spacing w:before="0" w:after="0" w:line="240" w:lineRule="auto"/>
      </w:pPr>
      <w:rPr>
        <w:b/>
        <w:bCs/>
        <w:color w:val="FFFFFF" w:themeColor="background1"/>
      </w:rPr>
      <w:tblPr/>
      <w:tcPr>
        <w:shd w:val="clear" w:color="auto" w:fill="8A479B" w:themeFill="accent6"/>
      </w:tcPr>
    </w:tblStylePr>
    <w:tblStylePr w:type="lastRow">
      <w:pPr>
        <w:spacing w:before="0" w:after="0" w:line="240" w:lineRule="auto"/>
      </w:pPr>
      <w:rPr>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tcBorders>
      </w:tcPr>
    </w:tblStylePr>
    <w:tblStylePr w:type="firstCol">
      <w:rPr>
        <w:b/>
        <w:bCs/>
      </w:rPr>
    </w:tblStylePr>
    <w:tblStylePr w:type="lastCol">
      <w:rPr>
        <w:b/>
        <w:bCs/>
      </w:r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style>
  <w:style w:type="table" w:styleId="LightShading">
    <w:name w:val="Light Shading"/>
    <w:basedOn w:val="TableNormal"/>
    <w:uiPriority w:val="60"/>
    <w:semiHidden/>
    <w:unhideWhenUsed/>
    <w:rsid w:val="00040E33"/>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40E33"/>
    <w:pPr>
      <w:spacing w:before="0" w:after="0" w:line="240" w:lineRule="auto"/>
    </w:pPr>
    <w:rPr>
      <w:color w:val="00489E" w:themeColor="accent1" w:themeShade="BF"/>
    </w:rPr>
    <w:tblPr>
      <w:tblStyleRowBandSize w:val="1"/>
      <w:tblStyleColBandSize w:val="1"/>
      <w:tblBorders>
        <w:top w:val="single" w:sz="8" w:space="0" w:color="0061D4" w:themeColor="accent1"/>
        <w:bottom w:val="single" w:sz="8" w:space="0" w:color="0061D4" w:themeColor="accent1"/>
      </w:tblBorders>
    </w:tblPr>
    <w:tblStylePr w:type="firstRow">
      <w:pPr>
        <w:spacing w:before="0" w:after="0" w:line="240" w:lineRule="auto"/>
      </w:pPr>
      <w:rPr>
        <w:b/>
        <w:bCs/>
      </w:rPr>
      <w:tblPr/>
      <w:tcPr>
        <w:tcBorders>
          <w:top w:val="single" w:sz="8" w:space="0" w:color="0061D4" w:themeColor="accent1"/>
          <w:left w:val="nil"/>
          <w:bottom w:val="single" w:sz="8" w:space="0" w:color="0061D4" w:themeColor="accent1"/>
          <w:right w:val="nil"/>
          <w:insideH w:val="nil"/>
          <w:insideV w:val="nil"/>
        </w:tcBorders>
      </w:tcPr>
    </w:tblStylePr>
    <w:tblStylePr w:type="lastRow">
      <w:pPr>
        <w:spacing w:before="0" w:after="0" w:line="240" w:lineRule="auto"/>
      </w:pPr>
      <w:rPr>
        <w:b/>
        <w:bCs/>
      </w:rPr>
      <w:tblPr/>
      <w:tcPr>
        <w:tcBorders>
          <w:top w:val="single" w:sz="8" w:space="0" w:color="0061D4" w:themeColor="accent1"/>
          <w:left w:val="nil"/>
          <w:bottom w:val="single" w:sz="8" w:space="0" w:color="0061D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6FF" w:themeFill="accent1" w:themeFillTint="3F"/>
      </w:tcPr>
    </w:tblStylePr>
    <w:tblStylePr w:type="band1Horz">
      <w:tblPr/>
      <w:tcPr>
        <w:tcBorders>
          <w:left w:val="nil"/>
          <w:right w:val="nil"/>
          <w:insideH w:val="nil"/>
          <w:insideV w:val="nil"/>
        </w:tcBorders>
        <w:shd w:val="clear" w:color="auto" w:fill="B5D6FF" w:themeFill="accent1" w:themeFillTint="3F"/>
      </w:tcPr>
    </w:tblStylePr>
  </w:style>
  <w:style w:type="table" w:styleId="LightShading-Accent2">
    <w:name w:val="Light Shading Accent 2"/>
    <w:basedOn w:val="TableNormal"/>
    <w:uiPriority w:val="60"/>
    <w:semiHidden/>
    <w:unhideWhenUsed/>
    <w:rsid w:val="00040E33"/>
    <w:pPr>
      <w:spacing w:before="0" w:after="0" w:line="240" w:lineRule="auto"/>
    </w:pPr>
    <w:rPr>
      <w:color w:val="1A83BA" w:themeColor="accent2" w:themeShade="BF"/>
    </w:rPr>
    <w:tblPr>
      <w:tblStyleRowBandSize w:val="1"/>
      <w:tblStyleColBandSize w:val="1"/>
      <w:tblBorders>
        <w:top w:val="single" w:sz="8" w:space="0" w:color="3AA9E3" w:themeColor="accent2"/>
        <w:bottom w:val="single" w:sz="8" w:space="0" w:color="3AA9E3" w:themeColor="accent2"/>
      </w:tblBorders>
    </w:tblPr>
    <w:tblStylePr w:type="firstRow">
      <w:pPr>
        <w:spacing w:before="0" w:after="0" w:line="240" w:lineRule="auto"/>
      </w:pPr>
      <w:rPr>
        <w:b/>
        <w:bCs/>
      </w:rPr>
      <w:tblPr/>
      <w:tcPr>
        <w:tcBorders>
          <w:top w:val="single" w:sz="8" w:space="0" w:color="3AA9E3" w:themeColor="accent2"/>
          <w:left w:val="nil"/>
          <w:bottom w:val="single" w:sz="8" w:space="0" w:color="3AA9E3" w:themeColor="accent2"/>
          <w:right w:val="nil"/>
          <w:insideH w:val="nil"/>
          <w:insideV w:val="nil"/>
        </w:tcBorders>
      </w:tcPr>
    </w:tblStylePr>
    <w:tblStylePr w:type="lastRow">
      <w:pPr>
        <w:spacing w:before="0" w:after="0" w:line="240" w:lineRule="auto"/>
      </w:pPr>
      <w:rPr>
        <w:b/>
        <w:bCs/>
      </w:rPr>
      <w:tblPr/>
      <w:tcPr>
        <w:tcBorders>
          <w:top w:val="single" w:sz="8" w:space="0" w:color="3AA9E3" w:themeColor="accent2"/>
          <w:left w:val="nil"/>
          <w:bottom w:val="single" w:sz="8" w:space="0" w:color="3AA9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9F8" w:themeFill="accent2" w:themeFillTint="3F"/>
      </w:tcPr>
    </w:tblStylePr>
    <w:tblStylePr w:type="band1Horz">
      <w:tblPr/>
      <w:tcPr>
        <w:tcBorders>
          <w:left w:val="nil"/>
          <w:right w:val="nil"/>
          <w:insideH w:val="nil"/>
          <w:insideV w:val="nil"/>
        </w:tcBorders>
        <w:shd w:val="clear" w:color="auto" w:fill="CEE9F8" w:themeFill="accent2" w:themeFillTint="3F"/>
      </w:tcPr>
    </w:tblStylePr>
  </w:style>
  <w:style w:type="table" w:styleId="LightShading-Accent3">
    <w:name w:val="Light Shading Accent 3"/>
    <w:basedOn w:val="TableNormal"/>
    <w:uiPriority w:val="60"/>
    <w:semiHidden/>
    <w:unhideWhenUsed/>
    <w:rsid w:val="00040E33"/>
    <w:pPr>
      <w:spacing w:before="0" w:after="0" w:line="240" w:lineRule="auto"/>
    </w:pPr>
    <w:rPr>
      <w:color w:val="6D7F91" w:themeColor="accent3" w:themeShade="BF"/>
    </w:rPr>
    <w:tblPr>
      <w:tblStyleRowBandSize w:val="1"/>
      <w:tblStyleColBandSize w:val="1"/>
      <w:tblBorders>
        <w:top w:val="single" w:sz="8" w:space="0" w:color="9EAAB6" w:themeColor="accent3"/>
        <w:bottom w:val="single" w:sz="8" w:space="0" w:color="9EAAB6" w:themeColor="accent3"/>
      </w:tblBorders>
    </w:tblPr>
    <w:tblStylePr w:type="firstRow">
      <w:pPr>
        <w:spacing w:before="0" w:after="0" w:line="240" w:lineRule="auto"/>
      </w:pPr>
      <w:rPr>
        <w:b/>
        <w:bCs/>
      </w:rPr>
      <w:tblPr/>
      <w:tcPr>
        <w:tcBorders>
          <w:top w:val="single" w:sz="8" w:space="0" w:color="9EAAB6" w:themeColor="accent3"/>
          <w:left w:val="nil"/>
          <w:bottom w:val="single" w:sz="8" w:space="0" w:color="9EAAB6" w:themeColor="accent3"/>
          <w:right w:val="nil"/>
          <w:insideH w:val="nil"/>
          <w:insideV w:val="nil"/>
        </w:tcBorders>
      </w:tcPr>
    </w:tblStylePr>
    <w:tblStylePr w:type="lastRow">
      <w:pPr>
        <w:spacing w:before="0" w:after="0" w:line="240" w:lineRule="auto"/>
      </w:pPr>
      <w:rPr>
        <w:b/>
        <w:bCs/>
      </w:rPr>
      <w:tblPr/>
      <w:tcPr>
        <w:tcBorders>
          <w:top w:val="single" w:sz="8" w:space="0" w:color="9EAAB6" w:themeColor="accent3"/>
          <w:left w:val="nil"/>
          <w:bottom w:val="single" w:sz="8" w:space="0" w:color="9EAAB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9ED" w:themeFill="accent3" w:themeFillTint="3F"/>
      </w:tcPr>
    </w:tblStylePr>
    <w:tblStylePr w:type="band1Horz">
      <w:tblPr/>
      <w:tcPr>
        <w:tcBorders>
          <w:left w:val="nil"/>
          <w:right w:val="nil"/>
          <w:insideH w:val="nil"/>
          <w:insideV w:val="nil"/>
        </w:tcBorders>
        <w:shd w:val="clear" w:color="auto" w:fill="E7E9ED" w:themeFill="accent3" w:themeFillTint="3F"/>
      </w:tcPr>
    </w:tblStylePr>
  </w:style>
  <w:style w:type="table" w:styleId="LightShading-Accent4">
    <w:name w:val="Light Shading Accent 4"/>
    <w:basedOn w:val="TableNormal"/>
    <w:uiPriority w:val="60"/>
    <w:semiHidden/>
    <w:unhideWhenUsed/>
    <w:rsid w:val="00040E33"/>
    <w:pPr>
      <w:spacing w:before="0" w:after="0" w:line="240" w:lineRule="auto"/>
    </w:pPr>
    <w:rPr>
      <w:color w:val="67003B" w:themeColor="accent4" w:themeShade="BF"/>
    </w:rPr>
    <w:tblPr>
      <w:tblStyleRowBandSize w:val="1"/>
      <w:tblStyleColBandSize w:val="1"/>
      <w:tblBorders>
        <w:top w:val="single" w:sz="8" w:space="0" w:color="8A0050" w:themeColor="accent4"/>
        <w:bottom w:val="single" w:sz="8" w:space="0" w:color="8A0050" w:themeColor="accent4"/>
      </w:tblBorders>
    </w:tblPr>
    <w:tblStylePr w:type="firstRow">
      <w:pPr>
        <w:spacing w:before="0" w:after="0" w:line="240" w:lineRule="auto"/>
      </w:pPr>
      <w:rPr>
        <w:b/>
        <w:bCs/>
      </w:rPr>
      <w:tblPr/>
      <w:tcPr>
        <w:tcBorders>
          <w:top w:val="single" w:sz="8" w:space="0" w:color="8A0050" w:themeColor="accent4"/>
          <w:left w:val="nil"/>
          <w:bottom w:val="single" w:sz="8" w:space="0" w:color="8A0050" w:themeColor="accent4"/>
          <w:right w:val="nil"/>
          <w:insideH w:val="nil"/>
          <w:insideV w:val="nil"/>
        </w:tcBorders>
      </w:tcPr>
    </w:tblStylePr>
    <w:tblStylePr w:type="lastRow">
      <w:pPr>
        <w:spacing w:before="0" w:after="0" w:line="240" w:lineRule="auto"/>
      </w:pPr>
      <w:rPr>
        <w:b/>
        <w:bCs/>
      </w:rPr>
      <w:tblPr/>
      <w:tcPr>
        <w:tcBorders>
          <w:top w:val="single" w:sz="8" w:space="0" w:color="8A0050" w:themeColor="accent4"/>
          <w:left w:val="nil"/>
          <w:bottom w:val="single" w:sz="8" w:space="0" w:color="8A0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3D8" w:themeFill="accent4" w:themeFillTint="3F"/>
      </w:tcPr>
    </w:tblStylePr>
    <w:tblStylePr w:type="band1Horz">
      <w:tblPr/>
      <w:tcPr>
        <w:tcBorders>
          <w:left w:val="nil"/>
          <w:right w:val="nil"/>
          <w:insideH w:val="nil"/>
          <w:insideV w:val="nil"/>
        </w:tcBorders>
        <w:shd w:val="clear" w:color="auto" w:fill="FFA3D8" w:themeFill="accent4" w:themeFillTint="3F"/>
      </w:tcPr>
    </w:tblStylePr>
  </w:style>
  <w:style w:type="table" w:styleId="LightShading-Accent5">
    <w:name w:val="Light Shading Accent 5"/>
    <w:basedOn w:val="TableNormal"/>
    <w:uiPriority w:val="60"/>
    <w:semiHidden/>
    <w:unhideWhenUsed/>
    <w:rsid w:val="00040E33"/>
    <w:pPr>
      <w:spacing w:before="0" w:after="0" w:line="240" w:lineRule="auto"/>
    </w:pPr>
    <w:rPr>
      <w:color w:val="421791" w:themeColor="accent5" w:themeShade="BF"/>
    </w:rPr>
    <w:tblPr>
      <w:tblStyleRowBandSize w:val="1"/>
      <w:tblStyleColBandSize w:val="1"/>
      <w:tblBorders>
        <w:top w:val="single" w:sz="8" w:space="0" w:color="591FC3" w:themeColor="accent5"/>
        <w:bottom w:val="single" w:sz="8" w:space="0" w:color="591FC3" w:themeColor="accent5"/>
      </w:tblBorders>
    </w:tblPr>
    <w:tblStylePr w:type="firstRow">
      <w:pPr>
        <w:spacing w:before="0" w:after="0" w:line="240" w:lineRule="auto"/>
      </w:pPr>
      <w:rPr>
        <w:b/>
        <w:bCs/>
      </w:rPr>
      <w:tblPr/>
      <w:tcPr>
        <w:tcBorders>
          <w:top w:val="single" w:sz="8" w:space="0" w:color="591FC3" w:themeColor="accent5"/>
          <w:left w:val="nil"/>
          <w:bottom w:val="single" w:sz="8" w:space="0" w:color="591FC3" w:themeColor="accent5"/>
          <w:right w:val="nil"/>
          <w:insideH w:val="nil"/>
          <w:insideV w:val="nil"/>
        </w:tcBorders>
      </w:tcPr>
    </w:tblStylePr>
    <w:tblStylePr w:type="lastRow">
      <w:pPr>
        <w:spacing w:before="0" w:after="0" w:line="240" w:lineRule="auto"/>
      </w:pPr>
      <w:rPr>
        <w:b/>
        <w:bCs/>
      </w:rPr>
      <w:tblPr/>
      <w:tcPr>
        <w:tcBorders>
          <w:top w:val="single" w:sz="8" w:space="0" w:color="591FC3" w:themeColor="accent5"/>
          <w:left w:val="nil"/>
          <w:bottom w:val="single" w:sz="8" w:space="0" w:color="591FC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C2F5" w:themeFill="accent5" w:themeFillTint="3F"/>
      </w:tcPr>
    </w:tblStylePr>
    <w:tblStylePr w:type="band1Horz">
      <w:tblPr/>
      <w:tcPr>
        <w:tcBorders>
          <w:left w:val="nil"/>
          <w:right w:val="nil"/>
          <w:insideH w:val="nil"/>
          <w:insideV w:val="nil"/>
        </w:tcBorders>
        <w:shd w:val="clear" w:color="auto" w:fill="D4C2F5" w:themeFill="accent5" w:themeFillTint="3F"/>
      </w:tcPr>
    </w:tblStylePr>
  </w:style>
  <w:style w:type="table" w:styleId="LightShading-Accent6">
    <w:name w:val="Light Shading Accent 6"/>
    <w:basedOn w:val="TableNormal"/>
    <w:uiPriority w:val="60"/>
    <w:semiHidden/>
    <w:unhideWhenUsed/>
    <w:rsid w:val="00040E33"/>
    <w:pPr>
      <w:spacing w:before="0" w:after="0" w:line="240" w:lineRule="auto"/>
    </w:pPr>
    <w:rPr>
      <w:color w:val="673573" w:themeColor="accent6" w:themeShade="BF"/>
    </w:rPr>
    <w:tblPr>
      <w:tblStyleRowBandSize w:val="1"/>
      <w:tblStyleColBandSize w:val="1"/>
      <w:tblBorders>
        <w:top w:val="single" w:sz="8" w:space="0" w:color="8A479B" w:themeColor="accent6"/>
        <w:bottom w:val="single" w:sz="8" w:space="0" w:color="8A479B" w:themeColor="accent6"/>
      </w:tblBorders>
    </w:tblPr>
    <w:tblStylePr w:type="fir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la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left w:val="nil"/>
          <w:right w:val="nil"/>
          <w:insideH w:val="nil"/>
          <w:insideV w:val="nil"/>
        </w:tcBorders>
        <w:shd w:val="clear" w:color="auto" w:fill="E3CEE9" w:themeFill="accent6" w:themeFillTint="3F"/>
      </w:tcPr>
    </w:tblStylePr>
  </w:style>
  <w:style w:type="character" w:styleId="LineNumber">
    <w:name w:val="line number"/>
    <w:basedOn w:val="DefaultParagraphFont"/>
    <w:uiPriority w:val="99"/>
    <w:semiHidden/>
    <w:unhideWhenUsed/>
    <w:rsid w:val="00040E33"/>
  </w:style>
  <w:style w:type="paragraph" w:styleId="List">
    <w:name w:val="List"/>
    <w:basedOn w:val="Normal"/>
    <w:uiPriority w:val="99"/>
    <w:semiHidden/>
    <w:unhideWhenUsed/>
    <w:rsid w:val="00040E33"/>
    <w:pPr>
      <w:ind w:left="360" w:hanging="360"/>
      <w:contextualSpacing/>
    </w:pPr>
  </w:style>
  <w:style w:type="paragraph" w:styleId="List2">
    <w:name w:val="List 2"/>
    <w:basedOn w:val="Normal"/>
    <w:uiPriority w:val="99"/>
    <w:semiHidden/>
    <w:unhideWhenUsed/>
    <w:rsid w:val="00040E33"/>
    <w:pPr>
      <w:ind w:left="720" w:hanging="360"/>
      <w:contextualSpacing/>
    </w:pPr>
  </w:style>
  <w:style w:type="paragraph" w:styleId="List3">
    <w:name w:val="List 3"/>
    <w:basedOn w:val="Normal"/>
    <w:uiPriority w:val="99"/>
    <w:semiHidden/>
    <w:unhideWhenUsed/>
    <w:rsid w:val="00040E33"/>
    <w:pPr>
      <w:ind w:left="1080" w:hanging="360"/>
      <w:contextualSpacing/>
    </w:pPr>
  </w:style>
  <w:style w:type="paragraph" w:styleId="List4">
    <w:name w:val="List 4"/>
    <w:basedOn w:val="Normal"/>
    <w:uiPriority w:val="99"/>
    <w:semiHidden/>
    <w:unhideWhenUsed/>
    <w:rsid w:val="00040E33"/>
    <w:pPr>
      <w:ind w:left="1440" w:hanging="360"/>
      <w:contextualSpacing/>
    </w:pPr>
  </w:style>
  <w:style w:type="paragraph" w:styleId="List5">
    <w:name w:val="List 5"/>
    <w:basedOn w:val="Normal"/>
    <w:uiPriority w:val="99"/>
    <w:semiHidden/>
    <w:unhideWhenUsed/>
    <w:rsid w:val="00040E33"/>
    <w:pPr>
      <w:ind w:left="1800" w:hanging="360"/>
      <w:contextualSpacing/>
    </w:pPr>
  </w:style>
  <w:style w:type="paragraph" w:styleId="ListBullet">
    <w:name w:val="List Bullet"/>
    <w:basedOn w:val="Normal"/>
    <w:uiPriority w:val="99"/>
    <w:semiHidden/>
    <w:unhideWhenUsed/>
    <w:rsid w:val="00040E33"/>
    <w:pPr>
      <w:numPr>
        <w:numId w:val="1"/>
      </w:numPr>
      <w:contextualSpacing/>
    </w:pPr>
  </w:style>
  <w:style w:type="paragraph" w:styleId="ListBullet2">
    <w:name w:val="List Bullet 2"/>
    <w:basedOn w:val="Normal"/>
    <w:uiPriority w:val="99"/>
    <w:semiHidden/>
    <w:unhideWhenUsed/>
    <w:rsid w:val="00040E33"/>
    <w:pPr>
      <w:numPr>
        <w:numId w:val="2"/>
      </w:numPr>
      <w:contextualSpacing/>
    </w:pPr>
  </w:style>
  <w:style w:type="paragraph" w:styleId="ListBullet3">
    <w:name w:val="List Bullet 3"/>
    <w:basedOn w:val="Normal"/>
    <w:uiPriority w:val="99"/>
    <w:semiHidden/>
    <w:unhideWhenUsed/>
    <w:rsid w:val="00040E33"/>
    <w:pPr>
      <w:numPr>
        <w:numId w:val="3"/>
      </w:numPr>
      <w:contextualSpacing/>
    </w:pPr>
  </w:style>
  <w:style w:type="paragraph" w:styleId="ListBullet4">
    <w:name w:val="List Bullet 4"/>
    <w:basedOn w:val="Normal"/>
    <w:uiPriority w:val="99"/>
    <w:semiHidden/>
    <w:unhideWhenUsed/>
    <w:rsid w:val="00040E33"/>
    <w:pPr>
      <w:numPr>
        <w:numId w:val="4"/>
      </w:numPr>
      <w:contextualSpacing/>
    </w:pPr>
  </w:style>
  <w:style w:type="paragraph" w:styleId="ListBullet5">
    <w:name w:val="List Bullet 5"/>
    <w:basedOn w:val="Normal"/>
    <w:uiPriority w:val="99"/>
    <w:semiHidden/>
    <w:unhideWhenUsed/>
    <w:rsid w:val="00040E33"/>
    <w:pPr>
      <w:numPr>
        <w:numId w:val="5"/>
      </w:numPr>
      <w:contextualSpacing/>
    </w:pPr>
  </w:style>
  <w:style w:type="paragraph" w:styleId="ListContinue">
    <w:name w:val="List Continue"/>
    <w:basedOn w:val="Normal"/>
    <w:uiPriority w:val="99"/>
    <w:semiHidden/>
    <w:unhideWhenUsed/>
    <w:rsid w:val="00040E33"/>
    <w:pPr>
      <w:ind w:left="360"/>
      <w:contextualSpacing/>
    </w:pPr>
  </w:style>
  <w:style w:type="paragraph" w:styleId="ListContinue2">
    <w:name w:val="List Continue 2"/>
    <w:basedOn w:val="Normal"/>
    <w:uiPriority w:val="99"/>
    <w:semiHidden/>
    <w:unhideWhenUsed/>
    <w:rsid w:val="00040E33"/>
    <w:pPr>
      <w:ind w:left="720"/>
      <w:contextualSpacing/>
    </w:pPr>
  </w:style>
  <w:style w:type="paragraph" w:styleId="ListContinue3">
    <w:name w:val="List Continue 3"/>
    <w:basedOn w:val="Normal"/>
    <w:uiPriority w:val="99"/>
    <w:semiHidden/>
    <w:unhideWhenUsed/>
    <w:rsid w:val="00040E33"/>
    <w:pPr>
      <w:ind w:left="1080"/>
      <w:contextualSpacing/>
    </w:pPr>
  </w:style>
  <w:style w:type="paragraph" w:styleId="ListContinue4">
    <w:name w:val="List Continue 4"/>
    <w:basedOn w:val="Normal"/>
    <w:uiPriority w:val="99"/>
    <w:semiHidden/>
    <w:unhideWhenUsed/>
    <w:rsid w:val="00040E33"/>
    <w:pPr>
      <w:ind w:left="1440"/>
      <w:contextualSpacing/>
    </w:pPr>
  </w:style>
  <w:style w:type="paragraph" w:styleId="ListContinue5">
    <w:name w:val="List Continue 5"/>
    <w:basedOn w:val="Normal"/>
    <w:uiPriority w:val="99"/>
    <w:semiHidden/>
    <w:unhideWhenUsed/>
    <w:rsid w:val="00040E33"/>
    <w:pPr>
      <w:ind w:left="1800"/>
      <w:contextualSpacing/>
    </w:pPr>
  </w:style>
  <w:style w:type="paragraph" w:styleId="ListNumber">
    <w:name w:val="List Number"/>
    <w:basedOn w:val="Normal"/>
    <w:uiPriority w:val="99"/>
    <w:semiHidden/>
    <w:unhideWhenUsed/>
    <w:rsid w:val="00040E33"/>
    <w:pPr>
      <w:numPr>
        <w:numId w:val="6"/>
      </w:numPr>
      <w:contextualSpacing/>
    </w:pPr>
  </w:style>
  <w:style w:type="paragraph" w:styleId="ListNumber2">
    <w:name w:val="List Number 2"/>
    <w:basedOn w:val="Normal"/>
    <w:uiPriority w:val="99"/>
    <w:semiHidden/>
    <w:unhideWhenUsed/>
    <w:rsid w:val="00040E33"/>
    <w:pPr>
      <w:numPr>
        <w:numId w:val="7"/>
      </w:numPr>
      <w:contextualSpacing/>
    </w:pPr>
  </w:style>
  <w:style w:type="paragraph" w:styleId="ListNumber3">
    <w:name w:val="List Number 3"/>
    <w:basedOn w:val="Normal"/>
    <w:uiPriority w:val="99"/>
    <w:semiHidden/>
    <w:unhideWhenUsed/>
    <w:rsid w:val="00040E33"/>
    <w:pPr>
      <w:numPr>
        <w:numId w:val="8"/>
      </w:numPr>
      <w:contextualSpacing/>
    </w:pPr>
  </w:style>
  <w:style w:type="paragraph" w:styleId="ListNumber4">
    <w:name w:val="List Number 4"/>
    <w:basedOn w:val="Normal"/>
    <w:uiPriority w:val="99"/>
    <w:semiHidden/>
    <w:unhideWhenUsed/>
    <w:rsid w:val="00040E33"/>
    <w:pPr>
      <w:numPr>
        <w:numId w:val="9"/>
      </w:numPr>
      <w:contextualSpacing/>
    </w:pPr>
  </w:style>
  <w:style w:type="paragraph" w:styleId="ListNumber5">
    <w:name w:val="List Number 5"/>
    <w:basedOn w:val="Normal"/>
    <w:uiPriority w:val="99"/>
    <w:semiHidden/>
    <w:unhideWhenUsed/>
    <w:rsid w:val="00040E33"/>
    <w:pPr>
      <w:numPr>
        <w:numId w:val="10"/>
      </w:numPr>
      <w:contextualSpacing/>
    </w:pPr>
  </w:style>
  <w:style w:type="paragraph" w:styleId="ListParagraph">
    <w:name w:val="List Paragraph"/>
    <w:basedOn w:val="Normal"/>
    <w:uiPriority w:val="34"/>
    <w:semiHidden/>
    <w:unhideWhenUsed/>
    <w:qFormat/>
    <w:rsid w:val="00040E33"/>
    <w:pPr>
      <w:ind w:left="720"/>
      <w:contextualSpacing/>
    </w:pPr>
  </w:style>
  <w:style w:type="table" w:styleId="ListTable1Light">
    <w:name w:val="List Table 1 Light"/>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4C9DFF" w:themeColor="accent1" w:themeTint="99"/>
        </w:tcBorders>
      </w:tcPr>
    </w:tblStylePr>
    <w:tblStylePr w:type="lastRow">
      <w:rPr>
        <w:b/>
        <w:bCs/>
      </w:rPr>
      <w:tblPr/>
      <w:tcPr>
        <w:tcBorders>
          <w:top w:val="single" w:sz="4" w:space="0" w:color="4C9DFF" w:themeColor="accent1" w:themeTint="99"/>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ListTable1Light-Accent2">
    <w:name w:val="List Table 1 Light Accent 2"/>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88CBEE" w:themeColor="accent2" w:themeTint="99"/>
        </w:tcBorders>
      </w:tcPr>
    </w:tblStylePr>
    <w:tblStylePr w:type="lastRow">
      <w:rPr>
        <w:b/>
        <w:bCs/>
      </w:rPr>
      <w:tblPr/>
      <w:tcPr>
        <w:tcBorders>
          <w:top w:val="single" w:sz="4" w:space="0" w:color="88CBEE" w:themeColor="accent2" w:themeTint="99"/>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1Light-Accent3">
    <w:name w:val="List Table 1 Light Accent 3"/>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C4CBD3" w:themeColor="accent3" w:themeTint="99"/>
        </w:tcBorders>
      </w:tcPr>
    </w:tblStylePr>
    <w:tblStylePr w:type="lastRow">
      <w:rPr>
        <w:b/>
        <w:bCs/>
      </w:rPr>
      <w:tblPr/>
      <w:tcPr>
        <w:tcBorders>
          <w:top w:val="single" w:sz="4" w:space="0" w:color="C4CBD3" w:themeColor="accent3" w:themeTint="99"/>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ListTable1Light-Accent4">
    <w:name w:val="List Table 1 Light Accent 4"/>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FF1FA0" w:themeColor="accent4" w:themeTint="99"/>
        </w:tcBorders>
      </w:tcPr>
    </w:tblStylePr>
    <w:tblStylePr w:type="lastRow">
      <w:rPr>
        <w:b/>
        <w:bCs/>
      </w:rPr>
      <w:tblPr/>
      <w:tcPr>
        <w:tcBorders>
          <w:top w:val="single" w:sz="4" w:space="0" w:color="FF1FA0" w:themeColor="accent4" w:themeTint="99"/>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ListTable1Light-Accent5">
    <w:name w:val="List Table 1 Light Accent 5"/>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976BE7" w:themeColor="accent5" w:themeTint="99"/>
        </w:tcBorders>
      </w:tcPr>
    </w:tblStylePr>
    <w:tblStylePr w:type="lastRow">
      <w:rPr>
        <w:b/>
        <w:bCs/>
      </w:rPr>
      <w:tblPr/>
      <w:tcPr>
        <w:tcBorders>
          <w:top w:val="single" w:sz="4" w:space="0" w:color="976BE7" w:themeColor="accent5" w:themeTint="99"/>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ListTable1Light-Accent6">
    <w:name w:val="List Table 1 Light Accent 6"/>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BC89C9" w:themeColor="accent6" w:themeTint="99"/>
        </w:tcBorders>
      </w:tcPr>
    </w:tblStylePr>
    <w:tblStylePr w:type="lastRow">
      <w:rPr>
        <w:b/>
        <w:bCs/>
      </w:rPr>
      <w:tblPr/>
      <w:tcPr>
        <w:tcBorders>
          <w:top w:val="sing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2">
    <w:name w:val="List Table 2"/>
    <w:basedOn w:val="TableNormal"/>
    <w:uiPriority w:val="47"/>
    <w:rsid w:val="00040E3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40E33"/>
    <w:pPr>
      <w:spacing w:after="0" w:line="240" w:lineRule="auto"/>
    </w:pPr>
    <w:tblPr>
      <w:tblStyleRowBandSize w:val="1"/>
      <w:tblStyleColBandSize w:val="1"/>
      <w:tblBorders>
        <w:top w:val="single" w:sz="4" w:space="0" w:color="4C9DFF" w:themeColor="accent1" w:themeTint="99"/>
        <w:bottom w:val="single" w:sz="4" w:space="0" w:color="4C9DFF" w:themeColor="accent1" w:themeTint="99"/>
        <w:insideH w:val="single" w:sz="4" w:space="0" w:color="4C9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ListTable2-Accent2">
    <w:name w:val="List Table 2 Accent 2"/>
    <w:basedOn w:val="TableNormal"/>
    <w:uiPriority w:val="47"/>
    <w:rsid w:val="00040E33"/>
    <w:pPr>
      <w:spacing w:after="0" w:line="240" w:lineRule="auto"/>
    </w:pPr>
    <w:tblPr>
      <w:tblStyleRowBandSize w:val="1"/>
      <w:tblStyleColBandSize w:val="1"/>
      <w:tblBorders>
        <w:top w:val="single" w:sz="4" w:space="0" w:color="88CBEE" w:themeColor="accent2" w:themeTint="99"/>
        <w:bottom w:val="single" w:sz="4" w:space="0" w:color="88CBEE" w:themeColor="accent2" w:themeTint="99"/>
        <w:insideH w:val="single" w:sz="4" w:space="0" w:color="88CBE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2-Accent3">
    <w:name w:val="List Table 2 Accent 3"/>
    <w:basedOn w:val="TableNormal"/>
    <w:uiPriority w:val="47"/>
    <w:rsid w:val="00040E33"/>
    <w:pPr>
      <w:spacing w:after="0" w:line="240" w:lineRule="auto"/>
    </w:pPr>
    <w:tblPr>
      <w:tblStyleRowBandSize w:val="1"/>
      <w:tblStyleColBandSize w:val="1"/>
      <w:tblBorders>
        <w:top w:val="single" w:sz="4" w:space="0" w:color="C4CBD3" w:themeColor="accent3" w:themeTint="99"/>
        <w:bottom w:val="single" w:sz="4" w:space="0" w:color="C4CBD3" w:themeColor="accent3" w:themeTint="99"/>
        <w:insideH w:val="single" w:sz="4" w:space="0" w:color="C4CB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ListTable2-Accent4">
    <w:name w:val="List Table 2 Accent 4"/>
    <w:basedOn w:val="TableNormal"/>
    <w:uiPriority w:val="47"/>
    <w:rsid w:val="00040E33"/>
    <w:pPr>
      <w:spacing w:after="0" w:line="240" w:lineRule="auto"/>
    </w:pPr>
    <w:tblPr>
      <w:tblStyleRowBandSize w:val="1"/>
      <w:tblStyleColBandSize w:val="1"/>
      <w:tblBorders>
        <w:top w:val="single" w:sz="4" w:space="0" w:color="FF1FA0" w:themeColor="accent4" w:themeTint="99"/>
        <w:bottom w:val="single" w:sz="4" w:space="0" w:color="FF1FA0" w:themeColor="accent4" w:themeTint="99"/>
        <w:insideH w:val="single" w:sz="4" w:space="0" w:color="FF1FA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ListTable2-Accent5">
    <w:name w:val="List Table 2 Accent 5"/>
    <w:basedOn w:val="TableNormal"/>
    <w:uiPriority w:val="47"/>
    <w:rsid w:val="00040E33"/>
    <w:pPr>
      <w:spacing w:after="0" w:line="240" w:lineRule="auto"/>
    </w:pPr>
    <w:tblPr>
      <w:tblStyleRowBandSize w:val="1"/>
      <w:tblStyleColBandSize w:val="1"/>
      <w:tblBorders>
        <w:top w:val="single" w:sz="4" w:space="0" w:color="976BE7" w:themeColor="accent5" w:themeTint="99"/>
        <w:bottom w:val="single" w:sz="4" w:space="0" w:color="976BE7" w:themeColor="accent5" w:themeTint="99"/>
        <w:insideH w:val="single" w:sz="4" w:space="0" w:color="976BE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ListTable2-Accent6">
    <w:name w:val="List Table 2 Accent 6"/>
    <w:basedOn w:val="TableNormal"/>
    <w:uiPriority w:val="47"/>
    <w:rsid w:val="00040E33"/>
    <w:pPr>
      <w:spacing w:after="0" w:line="240" w:lineRule="auto"/>
    </w:pPr>
    <w:tblPr>
      <w:tblStyleRowBandSize w:val="1"/>
      <w:tblStyleColBandSize w:val="1"/>
      <w:tblBorders>
        <w:top w:val="single" w:sz="4" w:space="0" w:color="BC89C9" w:themeColor="accent6" w:themeTint="99"/>
        <w:bottom w:val="single" w:sz="4" w:space="0" w:color="BC89C9" w:themeColor="accent6" w:themeTint="99"/>
        <w:insideH w:val="single" w:sz="4" w:space="0" w:color="BC89C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3">
    <w:name w:val="List Table 3"/>
    <w:basedOn w:val="TableNormal"/>
    <w:uiPriority w:val="48"/>
    <w:rsid w:val="00040E3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40E33"/>
    <w:pPr>
      <w:spacing w:after="0" w:line="240" w:lineRule="auto"/>
    </w:pPr>
    <w:tblPr>
      <w:tblStyleRowBandSize w:val="1"/>
      <w:tblStyleColBandSize w:val="1"/>
      <w:tblBorders>
        <w:top w:val="single" w:sz="4" w:space="0" w:color="0061D4" w:themeColor="accent1"/>
        <w:left w:val="single" w:sz="4" w:space="0" w:color="0061D4" w:themeColor="accent1"/>
        <w:bottom w:val="single" w:sz="4" w:space="0" w:color="0061D4" w:themeColor="accent1"/>
        <w:right w:val="single" w:sz="4" w:space="0" w:color="0061D4" w:themeColor="accent1"/>
      </w:tblBorders>
    </w:tblPr>
    <w:tblStylePr w:type="firstRow">
      <w:rPr>
        <w:b/>
        <w:bCs/>
        <w:color w:val="FFFFFF" w:themeColor="background1"/>
      </w:rPr>
      <w:tblPr/>
      <w:tcPr>
        <w:shd w:val="clear" w:color="auto" w:fill="0061D4" w:themeFill="accent1"/>
      </w:tcPr>
    </w:tblStylePr>
    <w:tblStylePr w:type="lastRow">
      <w:rPr>
        <w:b/>
        <w:bCs/>
      </w:rPr>
      <w:tblPr/>
      <w:tcPr>
        <w:tcBorders>
          <w:top w:val="double" w:sz="4" w:space="0" w:color="0061D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1D4" w:themeColor="accent1"/>
          <w:right w:val="single" w:sz="4" w:space="0" w:color="0061D4" w:themeColor="accent1"/>
        </w:tcBorders>
      </w:tcPr>
    </w:tblStylePr>
    <w:tblStylePr w:type="band1Horz">
      <w:tblPr/>
      <w:tcPr>
        <w:tcBorders>
          <w:top w:val="single" w:sz="4" w:space="0" w:color="0061D4" w:themeColor="accent1"/>
          <w:bottom w:val="single" w:sz="4" w:space="0" w:color="0061D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1D4" w:themeColor="accent1"/>
          <w:left w:val="nil"/>
        </w:tcBorders>
      </w:tcPr>
    </w:tblStylePr>
    <w:tblStylePr w:type="swCell">
      <w:tblPr/>
      <w:tcPr>
        <w:tcBorders>
          <w:top w:val="double" w:sz="4" w:space="0" w:color="0061D4" w:themeColor="accent1"/>
          <w:right w:val="nil"/>
        </w:tcBorders>
      </w:tcPr>
    </w:tblStylePr>
  </w:style>
  <w:style w:type="table" w:styleId="ListTable3-Accent2">
    <w:name w:val="List Table 3 Accent 2"/>
    <w:basedOn w:val="TableNormal"/>
    <w:uiPriority w:val="48"/>
    <w:rsid w:val="00040E33"/>
    <w:pPr>
      <w:spacing w:after="0" w:line="240" w:lineRule="auto"/>
    </w:pPr>
    <w:tblPr>
      <w:tblStyleRowBandSize w:val="1"/>
      <w:tblStyleColBandSize w:val="1"/>
      <w:tblBorders>
        <w:top w:val="single" w:sz="4" w:space="0" w:color="3AA9E3" w:themeColor="accent2"/>
        <w:left w:val="single" w:sz="4" w:space="0" w:color="3AA9E3" w:themeColor="accent2"/>
        <w:bottom w:val="single" w:sz="4" w:space="0" w:color="3AA9E3" w:themeColor="accent2"/>
        <w:right w:val="single" w:sz="4" w:space="0" w:color="3AA9E3" w:themeColor="accent2"/>
      </w:tblBorders>
    </w:tblPr>
    <w:tblStylePr w:type="firstRow">
      <w:rPr>
        <w:b/>
        <w:bCs/>
        <w:color w:val="FFFFFF" w:themeColor="background1"/>
      </w:rPr>
      <w:tblPr/>
      <w:tcPr>
        <w:shd w:val="clear" w:color="auto" w:fill="3AA9E3" w:themeFill="accent2"/>
      </w:tcPr>
    </w:tblStylePr>
    <w:tblStylePr w:type="lastRow">
      <w:rPr>
        <w:b/>
        <w:bCs/>
      </w:rPr>
      <w:tblPr/>
      <w:tcPr>
        <w:tcBorders>
          <w:top w:val="double" w:sz="4" w:space="0" w:color="3AA9E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A9E3" w:themeColor="accent2"/>
          <w:right w:val="single" w:sz="4" w:space="0" w:color="3AA9E3" w:themeColor="accent2"/>
        </w:tcBorders>
      </w:tcPr>
    </w:tblStylePr>
    <w:tblStylePr w:type="band1Horz">
      <w:tblPr/>
      <w:tcPr>
        <w:tcBorders>
          <w:top w:val="single" w:sz="4" w:space="0" w:color="3AA9E3" w:themeColor="accent2"/>
          <w:bottom w:val="single" w:sz="4" w:space="0" w:color="3AA9E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A9E3" w:themeColor="accent2"/>
          <w:left w:val="nil"/>
        </w:tcBorders>
      </w:tcPr>
    </w:tblStylePr>
    <w:tblStylePr w:type="swCell">
      <w:tblPr/>
      <w:tcPr>
        <w:tcBorders>
          <w:top w:val="double" w:sz="4" w:space="0" w:color="3AA9E3" w:themeColor="accent2"/>
          <w:right w:val="nil"/>
        </w:tcBorders>
      </w:tcPr>
    </w:tblStylePr>
  </w:style>
  <w:style w:type="table" w:styleId="ListTable3-Accent3">
    <w:name w:val="List Table 3 Accent 3"/>
    <w:basedOn w:val="TableNormal"/>
    <w:uiPriority w:val="48"/>
    <w:rsid w:val="00040E33"/>
    <w:pPr>
      <w:spacing w:after="0" w:line="240" w:lineRule="auto"/>
    </w:pPr>
    <w:tblPr>
      <w:tblStyleRowBandSize w:val="1"/>
      <w:tblStyleColBandSize w:val="1"/>
      <w:tblBorders>
        <w:top w:val="single" w:sz="4" w:space="0" w:color="9EAAB6" w:themeColor="accent3"/>
        <w:left w:val="single" w:sz="4" w:space="0" w:color="9EAAB6" w:themeColor="accent3"/>
        <w:bottom w:val="single" w:sz="4" w:space="0" w:color="9EAAB6" w:themeColor="accent3"/>
        <w:right w:val="single" w:sz="4" w:space="0" w:color="9EAAB6" w:themeColor="accent3"/>
      </w:tblBorders>
    </w:tblPr>
    <w:tblStylePr w:type="firstRow">
      <w:rPr>
        <w:b/>
        <w:bCs/>
        <w:color w:val="FFFFFF" w:themeColor="background1"/>
      </w:rPr>
      <w:tblPr/>
      <w:tcPr>
        <w:shd w:val="clear" w:color="auto" w:fill="9EAAB6" w:themeFill="accent3"/>
      </w:tcPr>
    </w:tblStylePr>
    <w:tblStylePr w:type="lastRow">
      <w:rPr>
        <w:b/>
        <w:bCs/>
      </w:rPr>
      <w:tblPr/>
      <w:tcPr>
        <w:tcBorders>
          <w:top w:val="double" w:sz="4" w:space="0" w:color="9EAAB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AAB6" w:themeColor="accent3"/>
          <w:right w:val="single" w:sz="4" w:space="0" w:color="9EAAB6" w:themeColor="accent3"/>
        </w:tcBorders>
      </w:tcPr>
    </w:tblStylePr>
    <w:tblStylePr w:type="band1Horz">
      <w:tblPr/>
      <w:tcPr>
        <w:tcBorders>
          <w:top w:val="single" w:sz="4" w:space="0" w:color="9EAAB6" w:themeColor="accent3"/>
          <w:bottom w:val="single" w:sz="4" w:space="0" w:color="9EAAB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AAB6" w:themeColor="accent3"/>
          <w:left w:val="nil"/>
        </w:tcBorders>
      </w:tcPr>
    </w:tblStylePr>
    <w:tblStylePr w:type="swCell">
      <w:tblPr/>
      <w:tcPr>
        <w:tcBorders>
          <w:top w:val="double" w:sz="4" w:space="0" w:color="9EAAB6" w:themeColor="accent3"/>
          <w:right w:val="nil"/>
        </w:tcBorders>
      </w:tcPr>
    </w:tblStylePr>
  </w:style>
  <w:style w:type="table" w:styleId="ListTable3-Accent4">
    <w:name w:val="List Table 3 Accent 4"/>
    <w:basedOn w:val="TableNormal"/>
    <w:uiPriority w:val="48"/>
    <w:rsid w:val="00040E33"/>
    <w:pPr>
      <w:spacing w:after="0" w:line="240" w:lineRule="auto"/>
    </w:pPr>
    <w:tblPr>
      <w:tblStyleRowBandSize w:val="1"/>
      <w:tblStyleColBandSize w:val="1"/>
      <w:tblBorders>
        <w:top w:val="single" w:sz="4" w:space="0" w:color="8A0050" w:themeColor="accent4"/>
        <w:left w:val="single" w:sz="4" w:space="0" w:color="8A0050" w:themeColor="accent4"/>
        <w:bottom w:val="single" w:sz="4" w:space="0" w:color="8A0050" w:themeColor="accent4"/>
        <w:right w:val="single" w:sz="4" w:space="0" w:color="8A0050" w:themeColor="accent4"/>
      </w:tblBorders>
    </w:tblPr>
    <w:tblStylePr w:type="firstRow">
      <w:rPr>
        <w:b/>
        <w:bCs/>
        <w:color w:val="FFFFFF" w:themeColor="background1"/>
      </w:rPr>
      <w:tblPr/>
      <w:tcPr>
        <w:shd w:val="clear" w:color="auto" w:fill="8A0050" w:themeFill="accent4"/>
      </w:tcPr>
    </w:tblStylePr>
    <w:tblStylePr w:type="lastRow">
      <w:rPr>
        <w:b/>
        <w:bCs/>
      </w:rPr>
      <w:tblPr/>
      <w:tcPr>
        <w:tcBorders>
          <w:top w:val="double" w:sz="4" w:space="0" w:color="8A0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0050" w:themeColor="accent4"/>
          <w:right w:val="single" w:sz="4" w:space="0" w:color="8A0050" w:themeColor="accent4"/>
        </w:tcBorders>
      </w:tcPr>
    </w:tblStylePr>
    <w:tblStylePr w:type="band1Horz">
      <w:tblPr/>
      <w:tcPr>
        <w:tcBorders>
          <w:top w:val="single" w:sz="4" w:space="0" w:color="8A0050" w:themeColor="accent4"/>
          <w:bottom w:val="single" w:sz="4" w:space="0" w:color="8A0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0050" w:themeColor="accent4"/>
          <w:left w:val="nil"/>
        </w:tcBorders>
      </w:tcPr>
    </w:tblStylePr>
    <w:tblStylePr w:type="swCell">
      <w:tblPr/>
      <w:tcPr>
        <w:tcBorders>
          <w:top w:val="double" w:sz="4" w:space="0" w:color="8A0050" w:themeColor="accent4"/>
          <w:right w:val="nil"/>
        </w:tcBorders>
      </w:tcPr>
    </w:tblStylePr>
  </w:style>
  <w:style w:type="table" w:styleId="ListTable3-Accent5">
    <w:name w:val="List Table 3 Accent 5"/>
    <w:basedOn w:val="TableNormal"/>
    <w:uiPriority w:val="48"/>
    <w:rsid w:val="00040E33"/>
    <w:pPr>
      <w:spacing w:after="0" w:line="240" w:lineRule="auto"/>
    </w:pPr>
    <w:tblPr>
      <w:tblStyleRowBandSize w:val="1"/>
      <w:tblStyleColBandSize w:val="1"/>
      <w:tblBorders>
        <w:top w:val="single" w:sz="4" w:space="0" w:color="591FC3" w:themeColor="accent5"/>
        <w:left w:val="single" w:sz="4" w:space="0" w:color="591FC3" w:themeColor="accent5"/>
        <w:bottom w:val="single" w:sz="4" w:space="0" w:color="591FC3" w:themeColor="accent5"/>
        <w:right w:val="single" w:sz="4" w:space="0" w:color="591FC3" w:themeColor="accent5"/>
      </w:tblBorders>
    </w:tblPr>
    <w:tblStylePr w:type="firstRow">
      <w:rPr>
        <w:b/>
        <w:bCs/>
        <w:color w:val="FFFFFF" w:themeColor="background1"/>
      </w:rPr>
      <w:tblPr/>
      <w:tcPr>
        <w:shd w:val="clear" w:color="auto" w:fill="591FC3" w:themeFill="accent5"/>
      </w:tcPr>
    </w:tblStylePr>
    <w:tblStylePr w:type="lastRow">
      <w:rPr>
        <w:b/>
        <w:bCs/>
      </w:rPr>
      <w:tblPr/>
      <w:tcPr>
        <w:tcBorders>
          <w:top w:val="double" w:sz="4" w:space="0" w:color="591FC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1FC3" w:themeColor="accent5"/>
          <w:right w:val="single" w:sz="4" w:space="0" w:color="591FC3" w:themeColor="accent5"/>
        </w:tcBorders>
      </w:tcPr>
    </w:tblStylePr>
    <w:tblStylePr w:type="band1Horz">
      <w:tblPr/>
      <w:tcPr>
        <w:tcBorders>
          <w:top w:val="single" w:sz="4" w:space="0" w:color="591FC3" w:themeColor="accent5"/>
          <w:bottom w:val="single" w:sz="4" w:space="0" w:color="591FC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1FC3" w:themeColor="accent5"/>
          <w:left w:val="nil"/>
        </w:tcBorders>
      </w:tcPr>
    </w:tblStylePr>
    <w:tblStylePr w:type="swCell">
      <w:tblPr/>
      <w:tcPr>
        <w:tcBorders>
          <w:top w:val="double" w:sz="4" w:space="0" w:color="591FC3" w:themeColor="accent5"/>
          <w:right w:val="nil"/>
        </w:tcBorders>
      </w:tcPr>
    </w:tblStylePr>
  </w:style>
  <w:style w:type="table" w:styleId="ListTable3-Accent6">
    <w:name w:val="List Table 3 Accent 6"/>
    <w:basedOn w:val="TableNormal"/>
    <w:uiPriority w:val="48"/>
    <w:rsid w:val="00040E33"/>
    <w:pPr>
      <w:spacing w:after="0" w:line="240" w:lineRule="auto"/>
    </w:pPr>
    <w:tblPr>
      <w:tblStyleRowBandSize w:val="1"/>
      <w:tblStyleColBandSize w:val="1"/>
      <w:tblBorders>
        <w:top w:val="single" w:sz="4" w:space="0" w:color="8A479B" w:themeColor="accent6"/>
        <w:left w:val="single" w:sz="4" w:space="0" w:color="8A479B" w:themeColor="accent6"/>
        <w:bottom w:val="single" w:sz="4" w:space="0" w:color="8A479B" w:themeColor="accent6"/>
        <w:right w:val="single" w:sz="4" w:space="0" w:color="8A479B" w:themeColor="accent6"/>
      </w:tblBorders>
    </w:tblPr>
    <w:tblStylePr w:type="firstRow">
      <w:rPr>
        <w:b/>
        <w:bCs/>
        <w:color w:val="FFFFFF" w:themeColor="background1"/>
      </w:rPr>
      <w:tblPr/>
      <w:tcPr>
        <w:shd w:val="clear" w:color="auto" w:fill="8A479B" w:themeFill="accent6"/>
      </w:tcPr>
    </w:tblStylePr>
    <w:tblStylePr w:type="lastRow">
      <w:rPr>
        <w:b/>
        <w:bCs/>
      </w:rPr>
      <w:tblPr/>
      <w:tcPr>
        <w:tcBorders>
          <w:top w:val="double" w:sz="4" w:space="0" w:color="8A479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479B" w:themeColor="accent6"/>
          <w:right w:val="single" w:sz="4" w:space="0" w:color="8A479B" w:themeColor="accent6"/>
        </w:tcBorders>
      </w:tcPr>
    </w:tblStylePr>
    <w:tblStylePr w:type="band1Horz">
      <w:tblPr/>
      <w:tcPr>
        <w:tcBorders>
          <w:top w:val="single" w:sz="4" w:space="0" w:color="8A479B" w:themeColor="accent6"/>
          <w:bottom w:val="single" w:sz="4" w:space="0" w:color="8A479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479B" w:themeColor="accent6"/>
          <w:left w:val="nil"/>
        </w:tcBorders>
      </w:tcPr>
    </w:tblStylePr>
    <w:tblStylePr w:type="swCell">
      <w:tblPr/>
      <w:tcPr>
        <w:tcBorders>
          <w:top w:val="double" w:sz="4" w:space="0" w:color="8A479B" w:themeColor="accent6"/>
          <w:right w:val="nil"/>
        </w:tcBorders>
      </w:tcPr>
    </w:tblStylePr>
  </w:style>
  <w:style w:type="table" w:styleId="ListTable4">
    <w:name w:val="List Table 4"/>
    <w:basedOn w:val="TableNormal"/>
    <w:uiPriority w:val="49"/>
    <w:rsid w:val="00040E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40E33"/>
    <w:pPr>
      <w:spacing w:after="0" w:line="240" w:lineRule="auto"/>
    </w:p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tblBorders>
    </w:tblPr>
    <w:tblStylePr w:type="firstRow">
      <w:rPr>
        <w:b/>
        <w:bCs/>
        <w:color w:val="FFFFFF" w:themeColor="background1"/>
      </w:rPr>
      <w:tblPr/>
      <w:tcPr>
        <w:tcBorders>
          <w:top w:val="single" w:sz="4" w:space="0" w:color="0061D4" w:themeColor="accent1"/>
          <w:left w:val="single" w:sz="4" w:space="0" w:color="0061D4" w:themeColor="accent1"/>
          <w:bottom w:val="single" w:sz="4" w:space="0" w:color="0061D4" w:themeColor="accent1"/>
          <w:right w:val="single" w:sz="4" w:space="0" w:color="0061D4" w:themeColor="accent1"/>
          <w:insideH w:val="nil"/>
        </w:tcBorders>
        <w:shd w:val="clear" w:color="auto" w:fill="0061D4" w:themeFill="accent1"/>
      </w:tcPr>
    </w:tblStylePr>
    <w:tblStylePr w:type="lastRow">
      <w:rPr>
        <w:b/>
        <w:bCs/>
      </w:rPr>
      <w:tblPr/>
      <w:tcPr>
        <w:tcBorders>
          <w:top w:val="double" w:sz="4" w:space="0" w:color="4C9DFF" w:themeColor="accent1" w:themeTint="99"/>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ListTable4-Accent2">
    <w:name w:val="List Table 4 Accent 2"/>
    <w:basedOn w:val="TableNormal"/>
    <w:uiPriority w:val="49"/>
    <w:rsid w:val="00040E33"/>
    <w:pPr>
      <w:spacing w:after="0" w:line="240" w:lineRule="auto"/>
    </w:p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tblBorders>
    </w:tblPr>
    <w:tblStylePr w:type="firstRow">
      <w:rPr>
        <w:b/>
        <w:bCs/>
        <w:color w:val="FFFFFF" w:themeColor="background1"/>
      </w:rPr>
      <w:tblPr/>
      <w:tcPr>
        <w:tcBorders>
          <w:top w:val="single" w:sz="4" w:space="0" w:color="3AA9E3" w:themeColor="accent2"/>
          <w:left w:val="single" w:sz="4" w:space="0" w:color="3AA9E3" w:themeColor="accent2"/>
          <w:bottom w:val="single" w:sz="4" w:space="0" w:color="3AA9E3" w:themeColor="accent2"/>
          <w:right w:val="single" w:sz="4" w:space="0" w:color="3AA9E3" w:themeColor="accent2"/>
          <w:insideH w:val="nil"/>
        </w:tcBorders>
        <w:shd w:val="clear" w:color="auto" w:fill="3AA9E3" w:themeFill="accent2"/>
      </w:tcPr>
    </w:tblStylePr>
    <w:tblStylePr w:type="lastRow">
      <w:rPr>
        <w:b/>
        <w:bCs/>
      </w:rPr>
      <w:tblPr/>
      <w:tcPr>
        <w:tcBorders>
          <w:top w:val="double" w:sz="4" w:space="0" w:color="88CBEE" w:themeColor="accent2" w:themeTint="99"/>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4-Accent3">
    <w:name w:val="List Table 4 Accent 3"/>
    <w:basedOn w:val="TableNormal"/>
    <w:uiPriority w:val="49"/>
    <w:rsid w:val="00040E33"/>
    <w:pPr>
      <w:spacing w:after="0" w:line="240" w:lineRule="auto"/>
    </w:p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tblBorders>
    </w:tblPr>
    <w:tblStylePr w:type="firstRow">
      <w:rPr>
        <w:b/>
        <w:bCs/>
        <w:color w:val="FFFFFF" w:themeColor="background1"/>
      </w:rPr>
      <w:tblPr/>
      <w:tcPr>
        <w:tcBorders>
          <w:top w:val="single" w:sz="4" w:space="0" w:color="9EAAB6" w:themeColor="accent3"/>
          <w:left w:val="single" w:sz="4" w:space="0" w:color="9EAAB6" w:themeColor="accent3"/>
          <w:bottom w:val="single" w:sz="4" w:space="0" w:color="9EAAB6" w:themeColor="accent3"/>
          <w:right w:val="single" w:sz="4" w:space="0" w:color="9EAAB6" w:themeColor="accent3"/>
          <w:insideH w:val="nil"/>
        </w:tcBorders>
        <w:shd w:val="clear" w:color="auto" w:fill="9EAAB6" w:themeFill="accent3"/>
      </w:tcPr>
    </w:tblStylePr>
    <w:tblStylePr w:type="lastRow">
      <w:rPr>
        <w:b/>
        <w:bCs/>
      </w:rPr>
      <w:tblPr/>
      <w:tcPr>
        <w:tcBorders>
          <w:top w:val="double" w:sz="4" w:space="0" w:color="C4CBD3" w:themeColor="accent3" w:themeTint="99"/>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ListTable4-Accent4">
    <w:name w:val="List Table 4 Accent 4"/>
    <w:basedOn w:val="TableNormal"/>
    <w:uiPriority w:val="49"/>
    <w:rsid w:val="00040E33"/>
    <w:pPr>
      <w:spacing w:after="0" w:line="240" w:lineRule="auto"/>
    </w:p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tblBorders>
    </w:tblPr>
    <w:tblStylePr w:type="firstRow">
      <w:rPr>
        <w:b/>
        <w:bCs/>
        <w:color w:val="FFFFFF" w:themeColor="background1"/>
      </w:rPr>
      <w:tblPr/>
      <w:tcPr>
        <w:tcBorders>
          <w:top w:val="single" w:sz="4" w:space="0" w:color="8A0050" w:themeColor="accent4"/>
          <w:left w:val="single" w:sz="4" w:space="0" w:color="8A0050" w:themeColor="accent4"/>
          <w:bottom w:val="single" w:sz="4" w:space="0" w:color="8A0050" w:themeColor="accent4"/>
          <w:right w:val="single" w:sz="4" w:space="0" w:color="8A0050" w:themeColor="accent4"/>
          <w:insideH w:val="nil"/>
        </w:tcBorders>
        <w:shd w:val="clear" w:color="auto" w:fill="8A0050" w:themeFill="accent4"/>
      </w:tcPr>
    </w:tblStylePr>
    <w:tblStylePr w:type="lastRow">
      <w:rPr>
        <w:b/>
        <w:bCs/>
      </w:rPr>
      <w:tblPr/>
      <w:tcPr>
        <w:tcBorders>
          <w:top w:val="double" w:sz="4" w:space="0" w:color="FF1FA0" w:themeColor="accent4" w:themeTint="99"/>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ListTable4-Accent5">
    <w:name w:val="List Table 4 Accent 5"/>
    <w:basedOn w:val="TableNormal"/>
    <w:uiPriority w:val="49"/>
    <w:rsid w:val="00040E33"/>
    <w:pPr>
      <w:spacing w:after="0" w:line="240" w:lineRule="auto"/>
    </w:p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tblBorders>
    </w:tblPr>
    <w:tblStylePr w:type="firstRow">
      <w:rPr>
        <w:b/>
        <w:bCs/>
        <w:color w:val="FFFFFF" w:themeColor="background1"/>
      </w:rPr>
      <w:tblPr/>
      <w:tcPr>
        <w:tcBorders>
          <w:top w:val="single" w:sz="4" w:space="0" w:color="591FC3" w:themeColor="accent5"/>
          <w:left w:val="single" w:sz="4" w:space="0" w:color="591FC3" w:themeColor="accent5"/>
          <w:bottom w:val="single" w:sz="4" w:space="0" w:color="591FC3" w:themeColor="accent5"/>
          <w:right w:val="single" w:sz="4" w:space="0" w:color="591FC3" w:themeColor="accent5"/>
          <w:insideH w:val="nil"/>
        </w:tcBorders>
        <w:shd w:val="clear" w:color="auto" w:fill="591FC3" w:themeFill="accent5"/>
      </w:tcPr>
    </w:tblStylePr>
    <w:tblStylePr w:type="lastRow">
      <w:rPr>
        <w:b/>
        <w:bCs/>
      </w:rPr>
      <w:tblPr/>
      <w:tcPr>
        <w:tcBorders>
          <w:top w:val="double" w:sz="4" w:space="0" w:color="976BE7" w:themeColor="accent5" w:themeTint="99"/>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ListTable4-Accent6">
    <w:name w:val="List Table 4 Accent 6"/>
    <w:basedOn w:val="TableNormal"/>
    <w:uiPriority w:val="49"/>
    <w:rsid w:val="00040E33"/>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tcBorders>
        <w:shd w:val="clear" w:color="auto" w:fill="8A479B" w:themeFill="accent6"/>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5Dark">
    <w:name w:val="List Table 5 Dark"/>
    <w:basedOn w:val="TableNormal"/>
    <w:uiPriority w:val="50"/>
    <w:rsid w:val="00040E3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40E33"/>
    <w:pPr>
      <w:spacing w:after="0" w:line="240" w:lineRule="auto"/>
    </w:pPr>
    <w:rPr>
      <w:color w:val="FFFFFF" w:themeColor="background1"/>
    </w:rPr>
    <w:tblPr>
      <w:tblStyleRowBandSize w:val="1"/>
      <w:tblStyleColBandSize w:val="1"/>
      <w:tblBorders>
        <w:top w:val="single" w:sz="24" w:space="0" w:color="0061D4" w:themeColor="accent1"/>
        <w:left w:val="single" w:sz="24" w:space="0" w:color="0061D4" w:themeColor="accent1"/>
        <w:bottom w:val="single" w:sz="24" w:space="0" w:color="0061D4" w:themeColor="accent1"/>
        <w:right w:val="single" w:sz="24" w:space="0" w:color="0061D4" w:themeColor="accent1"/>
      </w:tblBorders>
    </w:tblPr>
    <w:tcPr>
      <w:shd w:val="clear" w:color="auto" w:fill="0061D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40E33"/>
    <w:pPr>
      <w:spacing w:after="0" w:line="240" w:lineRule="auto"/>
    </w:pPr>
    <w:rPr>
      <w:color w:val="FFFFFF" w:themeColor="background1"/>
    </w:rPr>
    <w:tblPr>
      <w:tblStyleRowBandSize w:val="1"/>
      <w:tblStyleColBandSize w:val="1"/>
      <w:tblBorders>
        <w:top w:val="single" w:sz="24" w:space="0" w:color="3AA9E3" w:themeColor="accent2"/>
        <w:left w:val="single" w:sz="24" w:space="0" w:color="3AA9E3" w:themeColor="accent2"/>
        <w:bottom w:val="single" w:sz="24" w:space="0" w:color="3AA9E3" w:themeColor="accent2"/>
        <w:right w:val="single" w:sz="24" w:space="0" w:color="3AA9E3" w:themeColor="accent2"/>
      </w:tblBorders>
    </w:tblPr>
    <w:tcPr>
      <w:shd w:val="clear" w:color="auto" w:fill="3AA9E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40E33"/>
    <w:pPr>
      <w:spacing w:after="0" w:line="240" w:lineRule="auto"/>
    </w:pPr>
    <w:rPr>
      <w:color w:val="FFFFFF" w:themeColor="background1"/>
    </w:rPr>
    <w:tblPr>
      <w:tblStyleRowBandSize w:val="1"/>
      <w:tblStyleColBandSize w:val="1"/>
      <w:tblBorders>
        <w:top w:val="single" w:sz="24" w:space="0" w:color="9EAAB6" w:themeColor="accent3"/>
        <w:left w:val="single" w:sz="24" w:space="0" w:color="9EAAB6" w:themeColor="accent3"/>
        <w:bottom w:val="single" w:sz="24" w:space="0" w:color="9EAAB6" w:themeColor="accent3"/>
        <w:right w:val="single" w:sz="24" w:space="0" w:color="9EAAB6" w:themeColor="accent3"/>
      </w:tblBorders>
    </w:tblPr>
    <w:tcPr>
      <w:shd w:val="clear" w:color="auto" w:fill="9EAAB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40E33"/>
    <w:pPr>
      <w:spacing w:after="0" w:line="240" w:lineRule="auto"/>
    </w:pPr>
    <w:rPr>
      <w:color w:val="FFFFFF" w:themeColor="background1"/>
    </w:rPr>
    <w:tblPr>
      <w:tblStyleRowBandSize w:val="1"/>
      <w:tblStyleColBandSize w:val="1"/>
      <w:tblBorders>
        <w:top w:val="single" w:sz="24" w:space="0" w:color="8A0050" w:themeColor="accent4"/>
        <w:left w:val="single" w:sz="24" w:space="0" w:color="8A0050" w:themeColor="accent4"/>
        <w:bottom w:val="single" w:sz="24" w:space="0" w:color="8A0050" w:themeColor="accent4"/>
        <w:right w:val="single" w:sz="24" w:space="0" w:color="8A0050" w:themeColor="accent4"/>
      </w:tblBorders>
    </w:tblPr>
    <w:tcPr>
      <w:shd w:val="clear" w:color="auto" w:fill="8A0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40E33"/>
    <w:pPr>
      <w:spacing w:after="0" w:line="240" w:lineRule="auto"/>
    </w:pPr>
    <w:rPr>
      <w:color w:val="FFFFFF" w:themeColor="background1"/>
    </w:rPr>
    <w:tblPr>
      <w:tblStyleRowBandSize w:val="1"/>
      <w:tblStyleColBandSize w:val="1"/>
      <w:tblBorders>
        <w:top w:val="single" w:sz="24" w:space="0" w:color="591FC3" w:themeColor="accent5"/>
        <w:left w:val="single" w:sz="24" w:space="0" w:color="591FC3" w:themeColor="accent5"/>
        <w:bottom w:val="single" w:sz="24" w:space="0" w:color="591FC3" w:themeColor="accent5"/>
        <w:right w:val="single" w:sz="24" w:space="0" w:color="591FC3" w:themeColor="accent5"/>
      </w:tblBorders>
    </w:tblPr>
    <w:tcPr>
      <w:shd w:val="clear" w:color="auto" w:fill="591FC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40E33"/>
    <w:pPr>
      <w:spacing w:after="0" w:line="240" w:lineRule="auto"/>
    </w:pPr>
    <w:rPr>
      <w:color w:val="FFFFFF" w:themeColor="background1"/>
    </w:rPr>
    <w:tblPr>
      <w:tblStyleRowBandSize w:val="1"/>
      <w:tblStyleColBandSize w:val="1"/>
      <w:tblBorders>
        <w:top w:val="single" w:sz="24" w:space="0" w:color="8A479B" w:themeColor="accent6"/>
        <w:left w:val="single" w:sz="24" w:space="0" w:color="8A479B" w:themeColor="accent6"/>
        <w:bottom w:val="single" w:sz="24" w:space="0" w:color="8A479B" w:themeColor="accent6"/>
        <w:right w:val="single" w:sz="24" w:space="0" w:color="8A479B" w:themeColor="accent6"/>
      </w:tblBorders>
    </w:tblPr>
    <w:tcPr>
      <w:shd w:val="clear" w:color="auto" w:fill="8A479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40E3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40E33"/>
    <w:pPr>
      <w:spacing w:after="0" w:line="240" w:lineRule="auto"/>
    </w:pPr>
    <w:rPr>
      <w:color w:val="00489E" w:themeColor="accent1" w:themeShade="BF"/>
    </w:rPr>
    <w:tblPr>
      <w:tblStyleRowBandSize w:val="1"/>
      <w:tblStyleColBandSize w:val="1"/>
      <w:tblBorders>
        <w:top w:val="single" w:sz="4" w:space="0" w:color="0061D4" w:themeColor="accent1"/>
        <w:bottom w:val="single" w:sz="4" w:space="0" w:color="0061D4" w:themeColor="accent1"/>
      </w:tblBorders>
    </w:tblPr>
    <w:tblStylePr w:type="firstRow">
      <w:rPr>
        <w:b/>
        <w:bCs/>
      </w:rPr>
      <w:tblPr/>
      <w:tcPr>
        <w:tcBorders>
          <w:bottom w:val="single" w:sz="4" w:space="0" w:color="0061D4" w:themeColor="accent1"/>
        </w:tcBorders>
      </w:tcPr>
    </w:tblStylePr>
    <w:tblStylePr w:type="lastRow">
      <w:rPr>
        <w:b/>
        <w:bCs/>
      </w:rPr>
      <w:tblPr/>
      <w:tcPr>
        <w:tcBorders>
          <w:top w:val="double" w:sz="4" w:space="0" w:color="0061D4" w:themeColor="accent1"/>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ListTable6Colorful-Accent2">
    <w:name w:val="List Table 6 Colorful Accent 2"/>
    <w:basedOn w:val="TableNormal"/>
    <w:uiPriority w:val="51"/>
    <w:rsid w:val="00040E33"/>
    <w:pPr>
      <w:spacing w:after="0" w:line="240" w:lineRule="auto"/>
    </w:pPr>
    <w:rPr>
      <w:color w:val="1A83BA" w:themeColor="accent2" w:themeShade="BF"/>
    </w:rPr>
    <w:tblPr>
      <w:tblStyleRowBandSize w:val="1"/>
      <w:tblStyleColBandSize w:val="1"/>
      <w:tblBorders>
        <w:top w:val="single" w:sz="4" w:space="0" w:color="3AA9E3" w:themeColor="accent2"/>
        <w:bottom w:val="single" w:sz="4" w:space="0" w:color="3AA9E3" w:themeColor="accent2"/>
      </w:tblBorders>
    </w:tblPr>
    <w:tblStylePr w:type="firstRow">
      <w:rPr>
        <w:b/>
        <w:bCs/>
      </w:rPr>
      <w:tblPr/>
      <w:tcPr>
        <w:tcBorders>
          <w:bottom w:val="single" w:sz="4" w:space="0" w:color="3AA9E3" w:themeColor="accent2"/>
        </w:tcBorders>
      </w:tcPr>
    </w:tblStylePr>
    <w:tblStylePr w:type="lastRow">
      <w:rPr>
        <w:b/>
        <w:bCs/>
      </w:rPr>
      <w:tblPr/>
      <w:tcPr>
        <w:tcBorders>
          <w:top w:val="double" w:sz="4" w:space="0" w:color="3AA9E3" w:themeColor="accent2"/>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6Colorful-Accent3">
    <w:name w:val="List Table 6 Colorful Accent 3"/>
    <w:basedOn w:val="TableNormal"/>
    <w:uiPriority w:val="51"/>
    <w:rsid w:val="00040E33"/>
    <w:pPr>
      <w:spacing w:after="0" w:line="240" w:lineRule="auto"/>
    </w:pPr>
    <w:rPr>
      <w:color w:val="6D7F91" w:themeColor="accent3" w:themeShade="BF"/>
    </w:rPr>
    <w:tblPr>
      <w:tblStyleRowBandSize w:val="1"/>
      <w:tblStyleColBandSize w:val="1"/>
      <w:tblBorders>
        <w:top w:val="single" w:sz="4" w:space="0" w:color="9EAAB6" w:themeColor="accent3"/>
        <w:bottom w:val="single" w:sz="4" w:space="0" w:color="9EAAB6" w:themeColor="accent3"/>
      </w:tblBorders>
    </w:tblPr>
    <w:tblStylePr w:type="firstRow">
      <w:rPr>
        <w:b/>
        <w:bCs/>
      </w:rPr>
      <w:tblPr/>
      <w:tcPr>
        <w:tcBorders>
          <w:bottom w:val="single" w:sz="4" w:space="0" w:color="9EAAB6" w:themeColor="accent3"/>
        </w:tcBorders>
      </w:tcPr>
    </w:tblStylePr>
    <w:tblStylePr w:type="lastRow">
      <w:rPr>
        <w:b/>
        <w:bCs/>
      </w:rPr>
      <w:tblPr/>
      <w:tcPr>
        <w:tcBorders>
          <w:top w:val="double" w:sz="4" w:space="0" w:color="9EAAB6" w:themeColor="accent3"/>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ListTable6Colorful-Accent4">
    <w:name w:val="List Table 6 Colorful Accent 4"/>
    <w:basedOn w:val="TableNormal"/>
    <w:uiPriority w:val="51"/>
    <w:rsid w:val="00040E33"/>
    <w:pPr>
      <w:spacing w:after="0" w:line="240" w:lineRule="auto"/>
    </w:pPr>
    <w:rPr>
      <w:color w:val="67003B" w:themeColor="accent4" w:themeShade="BF"/>
    </w:rPr>
    <w:tblPr>
      <w:tblStyleRowBandSize w:val="1"/>
      <w:tblStyleColBandSize w:val="1"/>
      <w:tblBorders>
        <w:top w:val="single" w:sz="4" w:space="0" w:color="8A0050" w:themeColor="accent4"/>
        <w:bottom w:val="single" w:sz="4" w:space="0" w:color="8A0050" w:themeColor="accent4"/>
      </w:tblBorders>
    </w:tblPr>
    <w:tblStylePr w:type="firstRow">
      <w:rPr>
        <w:b/>
        <w:bCs/>
      </w:rPr>
      <w:tblPr/>
      <w:tcPr>
        <w:tcBorders>
          <w:bottom w:val="single" w:sz="4" w:space="0" w:color="8A0050" w:themeColor="accent4"/>
        </w:tcBorders>
      </w:tcPr>
    </w:tblStylePr>
    <w:tblStylePr w:type="lastRow">
      <w:rPr>
        <w:b/>
        <w:bCs/>
      </w:rPr>
      <w:tblPr/>
      <w:tcPr>
        <w:tcBorders>
          <w:top w:val="double" w:sz="4" w:space="0" w:color="8A0050" w:themeColor="accent4"/>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ListTable6Colorful-Accent5">
    <w:name w:val="List Table 6 Colorful Accent 5"/>
    <w:basedOn w:val="TableNormal"/>
    <w:uiPriority w:val="51"/>
    <w:rsid w:val="00040E33"/>
    <w:pPr>
      <w:spacing w:after="0" w:line="240" w:lineRule="auto"/>
    </w:pPr>
    <w:rPr>
      <w:color w:val="421791" w:themeColor="accent5" w:themeShade="BF"/>
    </w:rPr>
    <w:tblPr>
      <w:tblStyleRowBandSize w:val="1"/>
      <w:tblStyleColBandSize w:val="1"/>
      <w:tblBorders>
        <w:top w:val="single" w:sz="4" w:space="0" w:color="591FC3" w:themeColor="accent5"/>
        <w:bottom w:val="single" w:sz="4" w:space="0" w:color="591FC3" w:themeColor="accent5"/>
      </w:tblBorders>
    </w:tblPr>
    <w:tblStylePr w:type="firstRow">
      <w:rPr>
        <w:b/>
        <w:bCs/>
      </w:rPr>
      <w:tblPr/>
      <w:tcPr>
        <w:tcBorders>
          <w:bottom w:val="single" w:sz="4" w:space="0" w:color="591FC3" w:themeColor="accent5"/>
        </w:tcBorders>
      </w:tcPr>
    </w:tblStylePr>
    <w:tblStylePr w:type="lastRow">
      <w:rPr>
        <w:b/>
        <w:bCs/>
      </w:rPr>
      <w:tblPr/>
      <w:tcPr>
        <w:tcBorders>
          <w:top w:val="double" w:sz="4" w:space="0" w:color="591FC3" w:themeColor="accent5"/>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ListTable6Colorful-Accent6">
    <w:name w:val="List Table 6 Colorful Accent 6"/>
    <w:basedOn w:val="TableNormal"/>
    <w:uiPriority w:val="51"/>
    <w:rsid w:val="00040E33"/>
    <w:pPr>
      <w:spacing w:after="0" w:line="240" w:lineRule="auto"/>
    </w:pPr>
    <w:rPr>
      <w:color w:val="673573" w:themeColor="accent6" w:themeShade="BF"/>
    </w:rPr>
    <w:tblPr>
      <w:tblStyleRowBandSize w:val="1"/>
      <w:tblStyleColBandSize w:val="1"/>
      <w:tblBorders>
        <w:top w:val="single" w:sz="4" w:space="0" w:color="8A479B" w:themeColor="accent6"/>
        <w:bottom w:val="single" w:sz="4" w:space="0" w:color="8A479B" w:themeColor="accent6"/>
      </w:tblBorders>
    </w:tblPr>
    <w:tblStylePr w:type="firstRow">
      <w:rPr>
        <w:b/>
        <w:bCs/>
      </w:rPr>
      <w:tblPr/>
      <w:tcPr>
        <w:tcBorders>
          <w:bottom w:val="single" w:sz="4" w:space="0" w:color="8A479B" w:themeColor="accent6"/>
        </w:tcBorders>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7Colorful">
    <w:name w:val="List Table 7 Colorful"/>
    <w:basedOn w:val="TableNormal"/>
    <w:uiPriority w:val="52"/>
    <w:rsid w:val="00040E3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40E33"/>
    <w:pPr>
      <w:spacing w:after="0" w:line="240" w:lineRule="auto"/>
    </w:pPr>
    <w:rPr>
      <w:color w:val="00489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1D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1D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1D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1D4" w:themeColor="accent1"/>
        </w:tcBorders>
        <w:shd w:val="clear" w:color="auto" w:fill="FFFFFF" w:themeFill="background1"/>
      </w:tcPr>
    </w:tblStylePr>
    <w:tblStylePr w:type="band1Vert">
      <w:tblPr/>
      <w:tcPr>
        <w:shd w:val="clear" w:color="auto" w:fill="C3DEFF" w:themeFill="accent1" w:themeFillTint="33"/>
      </w:tcPr>
    </w:tblStylePr>
    <w:tblStylePr w:type="band1Horz">
      <w:tblPr/>
      <w:tcPr>
        <w:shd w:val="clear" w:color="auto" w:fill="C3DE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40E33"/>
    <w:pPr>
      <w:spacing w:after="0" w:line="240" w:lineRule="auto"/>
    </w:pPr>
    <w:rPr>
      <w:color w:val="1A83B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AA9E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AA9E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A9E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A9E3" w:themeColor="accent2"/>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40E33"/>
    <w:pPr>
      <w:spacing w:after="0" w:line="240" w:lineRule="auto"/>
    </w:pPr>
    <w:rPr>
      <w:color w:val="6D7F9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AAB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AAB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AAB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AAB6" w:themeColor="accent3"/>
        </w:tcBorders>
        <w:shd w:val="clear" w:color="auto" w:fill="FFFFFF" w:themeFill="background1"/>
      </w:tcPr>
    </w:tblStylePr>
    <w:tblStylePr w:type="band1Vert">
      <w:tblPr/>
      <w:tcPr>
        <w:shd w:val="clear" w:color="auto" w:fill="EBEDF0" w:themeFill="accent3" w:themeFillTint="33"/>
      </w:tcPr>
    </w:tblStylePr>
    <w:tblStylePr w:type="band1Horz">
      <w:tblPr/>
      <w:tcPr>
        <w:shd w:val="clear" w:color="auto" w:fill="EBED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40E33"/>
    <w:pPr>
      <w:spacing w:after="0" w:line="240" w:lineRule="auto"/>
    </w:pPr>
    <w:rPr>
      <w:color w:val="670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0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0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0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0050" w:themeColor="accent4"/>
        </w:tcBorders>
        <w:shd w:val="clear" w:color="auto" w:fill="FFFFFF" w:themeFill="background1"/>
      </w:tcPr>
    </w:tblStylePr>
    <w:tblStylePr w:type="band1Vert">
      <w:tblPr/>
      <w:tcPr>
        <w:shd w:val="clear" w:color="auto" w:fill="FFB4DF" w:themeFill="accent4" w:themeFillTint="33"/>
      </w:tcPr>
    </w:tblStylePr>
    <w:tblStylePr w:type="band1Horz">
      <w:tblPr/>
      <w:tcPr>
        <w:shd w:val="clear" w:color="auto" w:fill="FFB4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40E33"/>
    <w:pPr>
      <w:spacing w:after="0" w:line="240" w:lineRule="auto"/>
    </w:pPr>
    <w:rPr>
      <w:color w:val="42179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1FC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1FC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1FC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1FC3" w:themeColor="accent5"/>
        </w:tcBorders>
        <w:shd w:val="clear" w:color="auto" w:fill="FFFFFF" w:themeFill="background1"/>
      </w:tcPr>
    </w:tblStylePr>
    <w:tblStylePr w:type="band1Vert">
      <w:tblPr/>
      <w:tcPr>
        <w:shd w:val="clear" w:color="auto" w:fill="DCCDF7" w:themeFill="accent5" w:themeFillTint="33"/>
      </w:tcPr>
    </w:tblStylePr>
    <w:tblStylePr w:type="band1Horz">
      <w:tblPr/>
      <w:tcPr>
        <w:shd w:val="clear" w:color="auto" w:fill="DCCDF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40E33"/>
    <w:pPr>
      <w:spacing w:after="0" w:line="240" w:lineRule="auto"/>
    </w:pPr>
    <w:rPr>
      <w:color w:val="67357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479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479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479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479B" w:themeColor="accent6"/>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40E3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040E33"/>
    <w:rPr>
      <w:rFonts w:ascii="Consolas" w:hAnsi="Consolas"/>
      <w:szCs w:val="20"/>
    </w:rPr>
  </w:style>
  <w:style w:type="table" w:styleId="MediumGrid1">
    <w:name w:val="Medium Grid 1"/>
    <w:basedOn w:val="TableNormal"/>
    <w:uiPriority w:val="67"/>
    <w:semiHidden/>
    <w:unhideWhenUsed/>
    <w:rsid w:val="00040E33"/>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40E33"/>
    <w:pPr>
      <w:spacing w:before="0" w:after="0" w:line="240" w:lineRule="auto"/>
    </w:pPr>
    <w:tblPr>
      <w:tblStyleRowBandSize w:val="1"/>
      <w:tblStyleColBandSize w:val="1"/>
      <w:tblBorders>
        <w:top w:val="single" w:sz="8"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single" w:sz="8" w:space="0" w:color="1F85FF" w:themeColor="accent1" w:themeTint="BF"/>
        <w:insideV w:val="single" w:sz="8" w:space="0" w:color="1F85FF" w:themeColor="accent1" w:themeTint="BF"/>
      </w:tblBorders>
    </w:tblPr>
    <w:tcPr>
      <w:shd w:val="clear" w:color="auto" w:fill="B5D6FF" w:themeFill="accent1" w:themeFillTint="3F"/>
    </w:tcPr>
    <w:tblStylePr w:type="firstRow">
      <w:rPr>
        <w:b/>
        <w:bCs/>
      </w:rPr>
    </w:tblStylePr>
    <w:tblStylePr w:type="lastRow">
      <w:rPr>
        <w:b/>
        <w:bCs/>
      </w:rPr>
      <w:tblPr/>
      <w:tcPr>
        <w:tcBorders>
          <w:top w:val="single" w:sz="18" w:space="0" w:color="1F85FF" w:themeColor="accent1" w:themeTint="BF"/>
        </w:tcBorders>
      </w:tcPr>
    </w:tblStylePr>
    <w:tblStylePr w:type="firstCol">
      <w:rPr>
        <w:b/>
        <w:bCs/>
      </w:rPr>
    </w:tblStylePr>
    <w:tblStylePr w:type="lastCol">
      <w:rPr>
        <w:b/>
        <w:bCs/>
      </w:rPr>
    </w:tblStylePr>
    <w:tblStylePr w:type="band1Vert">
      <w:tblPr/>
      <w:tcPr>
        <w:shd w:val="clear" w:color="auto" w:fill="6AADFF" w:themeFill="accent1" w:themeFillTint="7F"/>
      </w:tcPr>
    </w:tblStylePr>
    <w:tblStylePr w:type="band1Horz">
      <w:tblPr/>
      <w:tcPr>
        <w:shd w:val="clear" w:color="auto" w:fill="6AADFF" w:themeFill="accent1" w:themeFillTint="7F"/>
      </w:tcPr>
    </w:tblStylePr>
  </w:style>
  <w:style w:type="table" w:styleId="MediumGrid1-Accent2">
    <w:name w:val="Medium Grid 1 Accent 2"/>
    <w:basedOn w:val="TableNormal"/>
    <w:uiPriority w:val="67"/>
    <w:semiHidden/>
    <w:unhideWhenUsed/>
    <w:rsid w:val="00040E33"/>
    <w:pPr>
      <w:spacing w:before="0" w:after="0" w:line="240" w:lineRule="auto"/>
    </w:pPr>
    <w:tblPr>
      <w:tblStyleRowBandSize w:val="1"/>
      <w:tblStyleColBandSize w:val="1"/>
      <w:tblBorders>
        <w:top w:val="single" w:sz="8"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single" w:sz="8" w:space="0" w:color="6BBEEA" w:themeColor="accent2" w:themeTint="BF"/>
        <w:insideV w:val="single" w:sz="8" w:space="0" w:color="6BBEEA" w:themeColor="accent2" w:themeTint="BF"/>
      </w:tblBorders>
    </w:tblPr>
    <w:tcPr>
      <w:shd w:val="clear" w:color="auto" w:fill="CEE9F8" w:themeFill="accent2" w:themeFillTint="3F"/>
    </w:tcPr>
    <w:tblStylePr w:type="firstRow">
      <w:rPr>
        <w:b/>
        <w:bCs/>
      </w:rPr>
    </w:tblStylePr>
    <w:tblStylePr w:type="lastRow">
      <w:rPr>
        <w:b/>
        <w:bCs/>
      </w:rPr>
      <w:tblPr/>
      <w:tcPr>
        <w:tcBorders>
          <w:top w:val="single" w:sz="18" w:space="0" w:color="6BBEEA" w:themeColor="accent2" w:themeTint="BF"/>
        </w:tcBorders>
      </w:tcPr>
    </w:tblStylePr>
    <w:tblStylePr w:type="firstCol">
      <w:rPr>
        <w:b/>
        <w:bCs/>
      </w:rPr>
    </w:tblStylePr>
    <w:tblStylePr w:type="lastCol">
      <w:rPr>
        <w:b/>
        <w:bCs/>
      </w:rPr>
    </w:tblStylePr>
    <w:tblStylePr w:type="band1Vert">
      <w:tblPr/>
      <w:tcPr>
        <w:shd w:val="clear" w:color="auto" w:fill="9CD3F1" w:themeFill="accent2" w:themeFillTint="7F"/>
      </w:tcPr>
    </w:tblStylePr>
    <w:tblStylePr w:type="band1Horz">
      <w:tblPr/>
      <w:tcPr>
        <w:shd w:val="clear" w:color="auto" w:fill="9CD3F1" w:themeFill="accent2" w:themeFillTint="7F"/>
      </w:tcPr>
    </w:tblStylePr>
  </w:style>
  <w:style w:type="table" w:styleId="MediumGrid1-Accent3">
    <w:name w:val="Medium Grid 1 Accent 3"/>
    <w:basedOn w:val="TableNormal"/>
    <w:uiPriority w:val="67"/>
    <w:semiHidden/>
    <w:unhideWhenUsed/>
    <w:rsid w:val="00040E33"/>
    <w:pPr>
      <w:spacing w:before="0" w:after="0" w:line="240" w:lineRule="auto"/>
    </w:pPr>
    <w:tblPr>
      <w:tblStyleRowBandSize w:val="1"/>
      <w:tblStyleColBandSize w:val="1"/>
      <w:tblBorders>
        <w:top w:val="single" w:sz="8"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single" w:sz="8" w:space="0" w:color="B6BFC8" w:themeColor="accent3" w:themeTint="BF"/>
        <w:insideV w:val="single" w:sz="8" w:space="0" w:color="B6BFC8" w:themeColor="accent3" w:themeTint="BF"/>
      </w:tblBorders>
    </w:tblPr>
    <w:tcPr>
      <w:shd w:val="clear" w:color="auto" w:fill="E7E9ED" w:themeFill="accent3" w:themeFillTint="3F"/>
    </w:tcPr>
    <w:tblStylePr w:type="firstRow">
      <w:rPr>
        <w:b/>
        <w:bCs/>
      </w:rPr>
    </w:tblStylePr>
    <w:tblStylePr w:type="lastRow">
      <w:rPr>
        <w:b/>
        <w:bCs/>
      </w:rPr>
      <w:tblPr/>
      <w:tcPr>
        <w:tcBorders>
          <w:top w:val="single" w:sz="18" w:space="0" w:color="B6BFC8" w:themeColor="accent3" w:themeTint="BF"/>
        </w:tcBorders>
      </w:tcPr>
    </w:tblStylePr>
    <w:tblStylePr w:type="firstCol">
      <w:rPr>
        <w:b/>
        <w:bCs/>
      </w:rPr>
    </w:tblStylePr>
    <w:tblStylePr w:type="lastCol">
      <w:rPr>
        <w:b/>
        <w:bCs/>
      </w:rPr>
    </w:tblStylePr>
    <w:tblStylePr w:type="band1Vert">
      <w:tblPr/>
      <w:tcPr>
        <w:shd w:val="clear" w:color="auto" w:fill="CED4DA" w:themeFill="accent3" w:themeFillTint="7F"/>
      </w:tcPr>
    </w:tblStylePr>
    <w:tblStylePr w:type="band1Horz">
      <w:tblPr/>
      <w:tcPr>
        <w:shd w:val="clear" w:color="auto" w:fill="CED4DA" w:themeFill="accent3" w:themeFillTint="7F"/>
      </w:tcPr>
    </w:tblStylePr>
  </w:style>
  <w:style w:type="table" w:styleId="MediumGrid1-Accent4">
    <w:name w:val="Medium Grid 1 Accent 4"/>
    <w:basedOn w:val="TableNormal"/>
    <w:uiPriority w:val="67"/>
    <w:semiHidden/>
    <w:unhideWhenUsed/>
    <w:rsid w:val="00040E33"/>
    <w:pPr>
      <w:spacing w:before="0" w:after="0" w:line="240" w:lineRule="auto"/>
    </w:pPr>
    <w:tblPr>
      <w:tblStyleRowBandSize w:val="1"/>
      <w:tblStyleColBandSize w:val="1"/>
      <w:tblBorders>
        <w:top w:val="single" w:sz="8"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single" w:sz="8" w:space="0" w:color="E70085" w:themeColor="accent4" w:themeTint="BF"/>
        <w:insideV w:val="single" w:sz="8" w:space="0" w:color="E70085" w:themeColor="accent4" w:themeTint="BF"/>
      </w:tblBorders>
    </w:tblPr>
    <w:tcPr>
      <w:shd w:val="clear" w:color="auto" w:fill="FFA3D8" w:themeFill="accent4" w:themeFillTint="3F"/>
    </w:tcPr>
    <w:tblStylePr w:type="firstRow">
      <w:rPr>
        <w:b/>
        <w:bCs/>
      </w:rPr>
    </w:tblStylePr>
    <w:tblStylePr w:type="lastRow">
      <w:rPr>
        <w:b/>
        <w:bCs/>
      </w:rPr>
      <w:tblPr/>
      <w:tcPr>
        <w:tcBorders>
          <w:top w:val="single" w:sz="18" w:space="0" w:color="E70085" w:themeColor="accent4" w:themeTint="BF"/>
        </w:tcBorders>
      </w:tcPr>
    </w:tblStylePr>
    <w:tblStylePr w:type="firstCol">
      <w:rPr>
        <w:b/>
        <w:bCs/>
      </w:rPr>
    </w:tblStylePr>
    <w:tblStylePr w:type="lastCol">
      <w:rPr>
        <w:b/>
        <w:bCs/>
      </w:rPr>
    </w:tblStylePr>
    <w:tblStylePr w:type="band1Vert">
      <w:tblPr/>
      <w:tcPr>
        <w:shd w:val="clear" w:color="auto" w:fill="FF45B0" w:themeFill="accent4" w:themeFillTint="7F"/>
      </w:tcPr>
    </w:tblStylePr>
    <w:tblStylePr w:type="band1Horz">
      <w:tblPr/>
      <w:tcPr>
        <w:shd w:val="clear" w:color="auto" w:fill="FF45B0" w:themeFill="accent4" w:themeFillTint="7F"/>
      </w:tcPr>
    </w:tblStylePr>
  </w:style>
  <w:style w:type="table" w:styleId="MediumGrid1-Accent5">
    <w:name w:val="Medium Grid 1 Accent 5"/>
    <w:basedOn w:val="TableNormal"/>
    <w:uiPriority w:val="67"/>
    <w:semiHidden/>
    <w:unhideWhenUsed/>
    <w:rsid w:val="00040E33"/>
    <w:pPr>
      <w:spacing w:before="0" w:after="0" w:line="240" w:lineRule="auto"/>
    </w:pPr>
    <w:tblPr>
      <w:tblStyleRowBandSize w:val="1"/>
      <w:tblStyleColBandSize w:val="1"/>
      <w:tblBorders>
        <w:top w:val="single" w:sz="8"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single" w:sz="8" w:space="0" w:color="7D47E1" w:themeColor="accent5" w:themeTint="BF"/>
        <w:insideV w:val="single" w:sz="8" w:space="0" w:color="7D47E1" w:themeColor="accent5" w:themeTint="BF"/>
      </w:tblBorders>
    </w:tblPr>
    <w:tcPr>
      <w:shd w:val="clear" w:color="auto" w:fill="D4C2F5" w:themeFill="accent5" w:themeFillTint="3F"/>
    </w:tcPr>
    <w:tblStylePr w:type="firstRow">
      <w:rPr>
        <w:b/>
        <w:bCs/>
      </w:rPr>
    </w:tblStylePr>
    <w:tblStylePr w:type="lastRow">
      <w:rPr>
        <w:b/>
        <w:bCs/>
      </w:rPr>
      <w:tblPr/>
      <w:tcPr>
        <w:tcBorders>
          <w:top w:val="single" w:sz="18" w:space="0" w:color="7D47E1" w:themeColor="accent5" w:themeTint="BF"/>
        </w:tcBorders>
      </w:tcPr>
    </w:tblStylePr>
    <w:tblStylePr w:type="firstCol">
      <w:rPr>
        <w:b/>
        <w:bCs/>
      </w:rPr>
    </w:tblStylePr>
    <w:tblStylePr w:type="lastCol">
      <w:rPr>
        <w:b/>
        <w:bCs/>
      </w:rPr>
    </w:tblStylePr>
    <w:tblStylePr w:type="band1Vert">
      <w:tblPr/>
      <w:tcPr>
        <w:shd w:val="clear" w:color="auto" w:fill="A984EB" w:themeFill="accent5" w:themeFillTint="7F"/>
      </w:tcPr>
    </w:tblStylePr>
    <w:tblStylePr w:type="band1Horz">
      <w:tblPr/>
      <w:tcPr>
        <w:shd w:val="clear" w:color="auto" w:fill="A984EB" w:themeFill="accent5" w:themeFillTint="7F"/>
      </w:tcPr>
    </w:tblStylePr>
  </w:style>
  <w:style w:type="table" w:styleId="MediumGrid1-Accent6">
    <w:name w:val="Medium Grid 1 Accent 6"/>
    <w:basedOn w:val="TableNormal"/>
    <w:uiPriority w:val="67"/>
    <w:semiHidden/>
    <w:unhideWhenUsed/>
    <w:rsid w:val="00040E33"/>
    <w:pPr>
      <w:spacing w:before="0" w:after="0"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insideV w:val="single" w:sz="8" w:space="0" w:color="AB6CBC" w:themeColor="accent6" w:themeTint="BF"/>
      </w:tblBorders>
    </w:tblPr>
    <w:tcPr>
      <w:shd w:val="clear" w:color="auto" w:fill="E3CEE9" w:themeFill="accent6" w:themeFillTint="3F"/>
    </w:tcPr>
    <w:tblStylePr w:type="firstRow">
      <w:rPr>
        <w:b/>
        <w:bCs/>
      </w:rPr>
    </w:tblStylePr>
    <w:tblStylePr w:type="lastRow">
      <w:rPr>
        <w:b/>
        <w:bCs/>
      </w:rPr>
      <w:tblPr/>
      <w:tcPr>
        <w:tcBorders>
          <w:top w:val="single" w:sz="18" w:space="0" w:color="AB6CBC" w:themeColor="accent6" w:themeTint="BF"/>
        </w:tcBorders>
      </w:tcPr>
    </w:tblStylePr>
    <w:tblStylePr w:type="firstCol">
      <w:rPr>
        <w:b/>
        <w:bCs/>
      </w:rPr>
    </w:tblStylePr>
    <w:tblStylePr w:type="lastCol">
      <w:rPr>
        <w:b/>
        <w:bCs/>
      </w:r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MediumGrid2">
    <w:name w:val="Medium Grid 2"/>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insideH w:val="single" w:sz="8" w:space="0" w:color="0061D4" w:themeColor="accent1"/>
        <w:insideV w:val="single" w:sz="8" w:space="0" w:color="0061D4" w:themeColor="accent1"/>
      </w:tblBorders>
    </w:tblPr>
    <w:tcPr>
      <w:shd w:val="clear" w:color="auto" w:fill="B5D6FF" w:themeFill="accent1" w:themeFillTint="3F"/>
    </w:tcPr>
    <w:tblStylePr w:type="firstRow">
      <w:rPr>
        <w:b/>
        <w:bCs/>
        <w:color w:val="000000" w:themeColor="text1"/>
      </w:rPr>
      <w:tblPr/>
      <w:tcPr>
        <w:shd w:val="clear" w:color="auto" w:fill="E1E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DEFF" w:themeFill="accent1" w:themeFillTint="33"/>
      </w:tcPr>
    </w:tblStylePr>
    <w:tblStylePr w:type="band1Vert">
      <w:tblPr/>
      <w:tcPr>
        <w:shd w:val="clear" w:color="auto" w:fill="6AADFF" w:themeFill="accent1" w:themeFillTint="7F"/>
      </w:tcPr>
    </w:tblStylePr>
    <w:tblStylePr w:type="band1Horz">
      <w:tblPr/>
      <w:tcPr>
        <w:tcBorders>
          <w:insideH w:val="single" w:sz="6" w:space="0" w:color="0061D4" w:themeColor="accent1"/>
          <w:insideV w:val="single" w:sz="6" w:space="0" w:color="0061D4" w:themeColor="accent1"/>
        </w:tcBorders>
        <w:shd w:val="clear" w:color="auto" w:fill="6AA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insideH w:val="single" w:sz="8" w:space="0" w:color="3AA9E3" w:themeColor="accent2"/>
        <w:insideV w:val="single" w:sz="8" w:space="0" w:color="3AA9E3" w:themeColor="accent2"/>
      </w:tblBorders>
    </w:tblPr>
    <w:tcPr>
      <w:shd w:val="clear" w:color="auto" w:fill="CEE9F8" w:themeFill="accent2" w:themeFillTint="3F"/>
    </w:tcPr>
    <w:tblStylePr w:type="firstRow">
      <w:rPr>
        <w:b/>
        <w:bCs/>
        <w:color w:val="000000" w:themeColor="text1"/>
      </w:rPr>
      <w:tblPr/>
      <w:tcPr>
        <w:shd w:val="clear" w:color="auto" w:fill="EB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DF9" w:themeFill="accent2" w:themeFillTint="33"/>
      </w:tcPr>
    </w:tblStylePr>
    <w:tblStylePr w:type="band1Vert">
      <w:tblPr/>
      <w:tcPr>
        <w:shd w:val="clear" w:color="auto" w:fill="9CD3F1" w:themeFill="accent2" w:themeFillTint="7F"/>
      </w:tcPr>
    </w:tblStylePr>
    <w:tblStylePr w:type="band1Horz">
      <w:tblPr/>
      <w:tcPr>
        <w:tcBorders>
          <w:insideH w:val="single" w:sz="6" w:space="0" w:color="3AA9E3" w:themeColor="accent2"/>
          <w:insideV w:val="single" w:sz="6" w:space="0" w:color="3AA9E3" w:themeColor="accent2"/>
        </w:tcBorders>
        <w:shd w:val="clear" w:color="auto" w:fill="9CD3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insideH w:val="single" w:sz="8" w:space="0" w:color="9EAAB6" w:themeColor="accent3"/>
        <w:insideV w:val="single" w:sz="8" w:space="0" w:color="9EAAB6" w:themeColor="accent3"/>
      </w:tblBorders>
    </w:tblPr>
    <w:tcPr>
      <w:shd w:val="clear" w:color="auto" w:fill="E7E9ED" w:themeFill="accent3" w:themeFillTint="3F"/>
    </w:tcPr>
    <w:tblStylePr w:type="firstRow">
      <w:rPr>
        <w:b/>
        <w:bCs/>
        <w:color w:val="000000" w:themeColor="text1"/>
      </w:rPr>
      <w:tblPr/>
      <w:tcPr>
        <w:shd w:val="clear" w:color="auto" w:fill="F5F6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DF0" w:themeFill="accent3" w:themeFillTint="33"/>
      </w:tcPr>
    </w:tblStylePr>
    <w:tblStylePr w:type="band1Vert">
      <w:tblPr/>
      <w:tcPr>
        <w:shd w:val="clear" w:color="auto" w:fill="CED4DA" w:themeFill="accent3" w:themeFillTint="7F"/>
      </w:tcPr>
    </w:tblStylePr>
    <w:tblStylePr w:type="band1Horz">
      <w:tblPr/>
      <w:tcPr>
        <w:tcBorders>
          <w:insideH w:val="single" w:sz="6" w:space="0" w:color="9EAAB6" w:themeColor="accent3"/>
          <w:insideV w:val="single" w:sz="6" w:space="0" w:color="9EAAB6" w:themeColor="accent3"/>
        </w:tcBorders>
        <w:shd w:val="clear" w:color="auto" w:fill="CED4D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insideH w:val="single" w:sz="8" w:space="0" w:color="8A0050" w:themeColor="accent4"/>
        <w:insideV w:val="single" w:sz="8" w:space="0" w:color="8A0050" w:themeColor="accent4"/>
      </w:tblBorders>
    </w:tblPr>
    <w:tcPr>
      <w:shd w:val="clear" w:color="auto" w:fill="FFA3D8" w:themeFill="accent4" w:themeFillTint="3F"/>
    </w:tcPr>
    <w:tblStylePr w:type="firstRow">
      <w:rPr>
        <w:b/>
        <w:bCs/>
        <w:color w:val="000000" w:themeColor="text1"/>
      </w:rPr>
      <w:tblPr/>
      <w:tcPr>
        <w:shd w:val="clear" w:color="auto" w:fill="FFDA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4DF" w:themeFill="accent4" w:themeFillTint="33"/>
      </w:tcPr>
    </w:tblStylePr>
    <w:tblStylePr w:type="band1Vert">
      <w:tblPr/>
      <w:tcPr>
        <w:shd w:val="clear" w:color="auto" w:fill="FF45B0" w:themeFill="accent4" w:themeFillTint="7F"/>
      </w:tcPr>
    </w:tblStylePr>
    <w:tblStylePr w:type="band1Horz">
      <w:tblPr/>
      <w:tcPr>
        <w:tcBorders>
          <w:insideH w:val="single" w:sz="6" w:space="0" w:color="8A0050" w:themeColor="accent4"/>
          <w:insideV w:val="single" w:sz="6" w:space="0" w:color="8A0050" w:themeColor="accent4"/>
        </w:tcBorders>
        <w:shd w:val="clear" w:color="auto" w:fill="FF45B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insideH w:val="single" w:sz="8" w:space="0" w:color="591FC3" w:themeColor="accent5"/>
        <w:insideV w:val="single" w:sz="8" w:space="0" w:color="591FC3" w:themeColor="accent5"/>
      </w:tblBorders>
    </w:tblPr>
    <w:tcPr>
      <w:shd w:val="clear" w:color="auto" w:fill="D4C2F5" w:themeFill="accent5" w:themeFillTint="3F"/>
    </w:tcPr>
    <w:tblStylePr w:type="firstRow">
      <w:rPr>
        <w:b/>
        <w:bCs/>
        <w:color w:val="000000" w:themeColor="text1"/>
      </w:rPr>
      <w:tblPr/>
      <w:tcPr>
        <w:shd w:val="clear" w:color="auto" w:fill="EEE6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CDF7" w:themeFill="accent5" w:themeFillTint="33"/>
      </w:tcPr>
    </w:tblStylePr>
    <w:tblStylePr w:type="band1Vert">
      <w:tblPr/>
      <w:tcPr>
        <w:shd w:val="clear" w:color="auto" w:fill="A984EB" w:themeFill="accent5" w:themeFillTint="7F"/>
      </w:tcPr>
    </w:tblStylePr>
    <w:tblStylePr w:type="band1Horz">
      <w:tblPr/>
      <w:tcPr>
        <w:tcBorders>
          <w:insideH w:val="single" w:sz="6" w:space="0" w:color="591FC3" w:themeColor="accent5"/>
          <w:insideV w:val="single" w:sz="6" w:space="0" w:color="591FC3" w:themeColor="accent5"/>
        </w:tcBorders>
        <w:shd w:val="clear" w:color="auto" w:fill="A984E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cPr>
      <w:shd w:val="clear" w:color="auto" w:fill="E3CEE9" w:themeFill="accent6" w:themeFillTint="3F"/>
    </w:tcPr>
    <w:tblStylePr w:type="firstRow">
      <w:rPr>
        <w:b/>
        <w:bCs/>
        <w:color w:val="000000" w:themeColor="text1"/>
      </w:rPr>
      <w:tblPr/>
      <w:tcPr>
        <w:shd w:val="clear" w:color="auto" w:fill="F4EB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7ED" w:themeFill="accent6" w:themeFillTint="33"/>
      </w:tcPr>
    </w:tblStylePr>
    <w:tblStylePr w:type="band1Vert">
      <w:tblPr/>
      <w:tcPr>
        <w:shd w:val="clear" w:color="auto" w:fill="C79DD2" w:themeFill="accent6" w:themeFillTint="7F"/>
      </w:tcPr>
    </w:tblStylePr>
    <w:tblStylePr w:type="band1Horz">
      <w:tblPr/>
      <w:tcPr>
        <w:tcBorders>
          <w:insideH w:val="single" w:sz="6" w:space="0" w:color="8A479B" w:themeColor="accent6"/>
          <w:insideV w:val="single" w:sz="6" w:space="0" w:color="8A479B" w:themeColor="accent6"/>
        </w:tcBorders>
        <w:shd w:val="clear" w:color="auto" w:fill="C79D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6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1D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1D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1D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1D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A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ADFF" w:themeFill="accent1" w:themeFillTint="7F"/>
      </w:tcPr>
    </w:tblStylePr>
  </w:style>
  <w:style w:type="table" w:styleId="MediumGrid3-Accent2">
    <w:name w:val="Medium Grid 3 Accent 2"/>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9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A9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A9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A9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A9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D3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D3F1" w:themeFill="accent2" w:themeFillTint="7F"/>
      </w:tcPr>
    </w:tblStylePr>
  </w:style>
  <w:style w:type="table" w:styleId="MediumGrid3-Accent3">
    <w:name w:val="Medium Grid 3 Accent 3"/>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9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AAB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AAB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AAB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AAB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4D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4DA" w:themeFill="accent3" w:themeFillTint="7F"/>
      </w:tcPr>
    </w:tblStylePr>
  </w:style>
  <w:style w:type="table" w:styleId="MediumGrid3-Accent4">
    <w:name w:val="Medium Grid 3 Accent 4"/>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3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0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0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0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0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5B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5B0" w:themeFill="accent4" w:themeFillTint="7F"/>
      </w:tcPr>
    </w:tblStylePr>
  </w:style>
  <w:style w:type="table" w:styleId="MediumGrid3-Accent5">
    <w:name w:val="Medium Grid 3 Accent 5"/>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C2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1FC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1FC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1FC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1FC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84E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84EB" w:themeFill="accent5" w:themeFillTint="7F"/>
      </w:tcPr>
    </w:tblStylePr>
  </w:style>
  <w:style w:type="table" w:styleId="MediumGrid3-Accent6">
    <w:name w:val="Medium Grid 3 Accent 6"/>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CE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479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479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9D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9DD2" w:themeFill="accent6" w:themeFillTint="7F"/>
      </w:tcPr>
    </w:tblStylePr>
  </w:style>
  <w:style w:type="table" w:styleId="MediumList1">
    <w:name w:val="Medium List 1"/>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2D2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0061D4" w:themeColor="accent1"/>
        <w:bottom w:val="single" w:sz="8" w:space="0" w:color="0061D4" w:themeColor="accent1"/>
      </w:tblBorders>
    </w:tblPr>
    <w:tblStylePr w:type="firstRow">
      <w:rPr>
        <w:rFonts w:asciiTheme="majorHAnsi" w:eastAsiaTheme="majorEastAsia" w:hAnsiTheme="majorHAnsi" w:cstheme="majorBidi"/>
      </w:rPr>
      <w:tblPr/>
      <w:tcPr>
        <w:tcBorders>
          <w:top w:val="nil"/>
          <w:bottom w:val="single" w:sz="8" w:space="0" w:color="0061D4" w:themeColor="accent1"/>
        </w:tcBorders>
      </w:tcPr>
    </w:tblStylePr>
    <w:tblStylePr w:type="lastRow">
      <w:rPr>
        <w:b/>
        <w:bCs/>
        <w:color w:val="322D27" w:themeColor="text2"/>
      </w:rPr>
      <w:tblPr/>
      <w:tcPr>
        <w:tcBorders>
          <w:top w:val="single" w:sz="8" w:space="0" w:color="0061D4" w:themeColor="accent1"/>
          <w:bottom w:val="single" w:sz="8" w:space="0" w:color="0061D4" w:themeColor="accent1"/>
        </w:tcBorders>
      </w:tcPr>
    </w:tblStylePr>
    <w:tblStylePr w:type="firstCol">
      <w:rPr>
        <w:b/>
        <w:bCs/>
      </w:rPr>
    </w:tblStylePr>
    <w:tblStylePr w:type="lastCol">
      <w:rPr>
        <w:b/>
        <w:bCs/>
      </w:rPr>
      <w:tblPr/>
      <w:tcPr>
        <w:tcBorders>
          <w:top w:val="single" w:sz="8" w:space="0" w:color="0061D4" w:themeColor="accent1"/>
          <w:bottom w:val="single" w:sz="8" w:space="0" w:color="0061D4" w:themeColor="accent1"/>
        </w:tcBorders>
      </w:tcPr>
    </w:tblStylePr>
    <w:tblStylePr w:type="band1Vert">
      <w:tblPr/>
      <w:tcPr>
        <w:shd w:val="clear" w:color="auto" w:fill="B5D6FF" w:themeFill="accent1" w:themeFillTint="3F"/>
      </w:tcPr>
    </w:tblStylePr>
    <w:tblStylePr w:type="band1Horz">
      <w:tblPr/>
      <w:tcPr>
        <w:shd w:val="clear" w:color="auto" w:fill="B5D6FF" w:themeFill="accent1" w:themeFillTint="3F"/>
      </w:tcPr>
    </w:tblStylePr>
  </w:style>
  <w:style w:type="table" w:styleId="MediumList1-Accent2">
    <w:name w:val="Medium List 1 Accent 2"/>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3AA9E3" w:themeColor="accent2"/>
        <w:bottom w:val="single" w:sz="8" w:space="0" w:color="3AA9E3" w:themeColor="accent2"/>
      </w:tblBorders>
    </w:tblPr>
    <w:tblStylePr w:type="firstRow">
      <w:rPr>
        <w:rFonts w:asciiTheme="majorHAnsi" w:eastAsiaTheme="majorEastAsia" w:hAnsiTheme="majorHAnsi" w:cstheme="majorBidi"/>
      </w:rPr>
      <w:tblPr/>
      <w:tcPr>
        <w:tcBorders>
          <w:top w:val="nil"/>
          <w:bottom w:val="single" w:sz="8" w:space="0" w:color="3AA9E3" w:themeColor="accent2"/>
        </w:tcBorders>
      </w:tcPr>
    </w:tblStylePr>
    <w:tblStylePr w:type="lastRow">
      <w:rPr>
        <w:b/>
        <w:bCs/>
        <w:color w:val="322D27" w:themeColor="text2"/>
      </w:rPr>
      <w:tblPr/>
      <w:tcPr>
        <w:tcBorders>
          <w:top w:val="single" w:sz="8" w:space="0" w:color="3AA9E3" w:themeColor="accent2"/>
          <w:bottom w:val="single" w:sz="8" w:space="0" w:color="3AA9E3" w:themeColor="accent2"/>
        </w:tcBorders>
      </w:tcPr>
    </w:tblStylePr>
    <w:tblStylePr w:type="firstCol">
      <w:rPr>
        <w:b/>
        <w:bCs/>
      </w:rPr>
    </w:tblStylePr>
    <w:tblStylePr w:type="lastCol">
      <w:rPr>
        <w:b/>
        <w:bCs/>
      </w:rPr>
      <w:tblPr/>
      <w:tcPr>
        <w:tcBorders>
          <w:top w:val="single" w:sz="8" w:space="0" w:color="3AA9E3" w:themeColor="accent2"/>
          <w:bottom w:val="single" w:sz="8" w:space="0" w:color="3AA9E3" w:themeColor="accent2"/>
        </w:tcBorders>
      </w:tcPr>
    </w:tblStylePr>
    <w:tblStylePr w:type="band1Vert">
      <w:tblPr/>
      <w:tcPr>
        <w:shd w:val="clear" w:color="auto" w:fill="CEE9F8" w:themeFill="accent2" w:themeFillTint="3F"/>
      </w:tcPr>
    </w:tblStylePr>
    <w:tblStylePr w:type="band1Horz">
      <w:tblPr/>
      <w:tcPr>
        <w:shd w:val="clear" w:color="auto" w:fill="CEE9F8" w:themeFill="accent2" w:themeFillTint="3F"/>
      </w:tcPr>
    </w:tblStylePr>
  </w:style>
  <w:style w:type="table" w:styleId="MediumList1-Accent3">
    <w:name w:val="Medium List 1 Accent 3"/>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9EAAB6" w:themeColor="accent3"/>
        <w:bottom w:val="single" w:sz="8" w:space="0" w:color="9EAAB6" w:themeColor="accent3"/>
      </w:tblBorders>
    </w:tblPr>
    <w:tblStylePr w:type="firstRow">
      <w:rPr>
        <w:rFonts w:asciiTheme="majorHAnsi" w:eastAsiaTheme="majorEastAsia" w:hAnsiTheme="majorHAnsi" w:cstheme="majorBidi"/>
      </w:rPr>
      <w:tblPr/>
      <w:tcPr>
        <w:tcBorders>
          <w:top w:val="nil"/>
          <w:bottom w:val="single" w:sz="8" w:space="0" w:color="9EAAB6" w:themeColor="accent3"/>
        </w:tcBorders>
      </w:tcPr>
    </w:tblStylePr>
    <w:tblStylePr w:type="lastRow">
      <w:rPr>
        <w:b/>
        <w:bCs/>
        <w:color w:val="322D27" w:themeColor="text2"/>
      </w:rPr>
      <w:tblPr/>
      <w:tcPr>
        <w:tcBorders>
          <w:top w:val="single" w:sz="8" w:space="0" w:color="9EAAB6" w:themeColor="accent3"/>
          <w:bottom w:val="single" w:sz="8" w:space="0" w:color="9EAAB6" w:themeColor="accent3"/>
        </w:tcBorders>
      </w:tcPr>
    </w:tblStylePr>
    <w:tblStylePr w:type="firstCol">
      <w:rPr>
        <w:b/>
        <w:bCs/>
      </w:rPr>
    </w:tblStylePr>
    <w:tblStylePr w:type="lastCol">
      <w:rPr>
        <w:b/>
        <w:bCs/>
      </w:rPr>
      <w:tblPr/>
      <w:tcPr>
        <w:tcBorders>
          <w:top w:val="single" w:sz="8" w:space="0" w:color="9EAAB6" w:themeColor="accent3"/>
          <w:bottom w:val="single" w:sz="8" w:space="0" w:color="9EAAB6" w:themeColor="accent3"/>
        </w:tcBorders>
      </w:tcPr>
    </w:tblStylePr>
    <w:tblStylePr w:type="band1Vert">
      <w:tblPr/>
      <w:tcPr>
        <w:shd w:val="clear" w:color="auto" w:fill="E7E9ED" w:themeFill="accent3" w:themeFillTint="3F"/>
      </w:tcPr>
    </w:tblStylePr>
    <w:tblStylePr w:type="band1Horz">
      <w:tblPr/>
      <w:tcPr>
        <w:shd w:val="clear" w:color="auto" w:fill="E7E9ED" w:themeFill="accent3" w:themeFillTint="3F"/>
      </w:tcPr>
    </w:tblStylePr>
  </w:style>
  <w:style w:type="table" w:styleId="MediumList1-Accent4">
    <w:name w:val="Medium List 1 Accent 4"/>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8A0050" w:themeColor="accent4"/>
        <w:bottom w:val="single" w:sz="8" w:space="0" w:color="8A0050" w:themeColor="accent4"/>
      </w:tblBorders>
    </w:tblPr>
    <w:tblStylePr w:type="firstRow">
      <w:rPr>
        <w:rFonts w:asciiTheme="majorHAnsi" w:eastAsiaTheme="majorEastAsia" w:hAnsiTheme="majorHAnsi" w:cstheme="majorBidi"/>
      </w:rPr>
      <w:tblPr/>
      <w:tcPr>
        <w:tcBorders>
          <w:top w:val="nil"/>
          <w:bottom w:val="single" w:sz="8" w:space="0" w:color="8A0050" w:themeColor="accent4"/>
        </w:tcBorders>
      </w:tcPr>
    </w:tblStylePr>
    <w:tblStylePr w:type="lastRow">
      <w:rPr>
        <w:b/>
        <w:bCs/>
        <w:color w:val="322D27" w:themeColor="text2"/>
      </w:rPr>
      <w:tblPr/>
      <w:tcPr>
        <w:tcBorders>
          <w:top w:val="single" w:sz="8" w:space="0" w:color="8A0050" w:themeColor="accent4"/>
          <w:bottom w:val="single" w:sz="8" w:space="0" w:color="8A0050" w:themeColor="accent4"/>
        </w:tcBorders>
      </w:tcPr>
    </w:tblStylePr>
    <w:tblStylePr w:type="firstCol">
      <w:rPr>
        <w:b/>
        <w:bCs/>
      </w:rPr>
    </w:tblStylePr>
    <w:tblStylePr w:type="lastCol">
      <w:rPr>
        <w:b/>
        <w:bCs/>
      </w:rPr>
      <w:tblPr/>
      <w:tcPr>
        <w:tcBorders>
          <w:top w:val="single" w:sz="8" w:space="0" w:color="8A0050" w:themeColor="accent4"/>
          <w:bottom w:val="single" w:sz="8" w:space="0" w:color="8A0050" w:themeColor="accent4"/>
        </w:tcBorders>
      </w:tcPr>
    </w:tblStylePr>
    <w:tblStylePr w:type="band1Vert">
      <w:tblPr/>
      <w:tcPr>
        <w:shd w:val="clear" w:color="auto" w:fill="FFA3D8" w:themeFill="accent4" w:themeFillTint="3F"/>
      </w:tcPr>
    </w:tblStylePr>
    <w:tblStylePr w:type="band1Horz">
      <w:tblPr/>
      <w:tcPr>
        <w:shd w:val="clear" w:color="auto" w:fill="FFA3D8" w:themeFill="accent4" w:themeFillTint="3F"/>
      </w:tcPr>
    </w:tblStylePr>
  </w:style>
  <w:style w:type="table" w:styleId="MediumList1-Accent5">
    <w:name w:val="Medium List 1 Accent 5"/>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591FC3" w:themeColor="accent5"/>
        <w:bottom w:val="single" w:sz="8" w:space="0" w:color="591FC3" w:themeColor="accent5"/>
      </w:tblBorders>
    </w:tblPr>
    <w:tblStylePr w:type="firstRow">
      <w:rPr>
        <w:rFonts w:asciiTheme="majorHAnsi" w:eastAsiaTheme="majorEastAsia" w:hAnsiTheme="majorHAnsi" w:cstheme="majorBidi"/>
      </w:rPr>
      <w:tblPr/>
      <w:tcPr>
        <w:tcBorders>
          <w:top w:val="nil"/>
          <w:bottom w:val="single" w:sz="8" w:space="0" w:color="591FC3" w:themeColor="accent5"/>
        </w:tcBorders>
      </w:tcPr>
    </w:tblStylePr>
    <w:tblStylePr w:type="lastRow">
      <w:rPr>
        <w:b/>
        <w:bCs/>
        <w:color w:val="322D27" w:themeColor="text2"/>
      </w:rPr>
      <w:tblPr/>
      <w:tcPr>
        <w:tcBorders>
          <w:top w:val="single" w:sz="8" w:space="0" w:color="591FC3" w:themeColor="accent5"/>
          <w:bottom w:val="single" w:sz="8" w:space="0" w:color="591FC3" w:themeColor="accent5"/>
        </w:tcBorders>
      </w:tcPr>
    </w:tblStylePr>
    <w:tblStylePr w:type="firstCol">
      <w:rPr>
        <w:b/>
        <w:bCs/>
      </w:rPr>
    </w:tblStylePr>
    <w:tblStylePr w:type="lastCol">
      <w:rPr>
        <w:b/>
        <w:bCs/>
      </w:rPr>
      <w:tblPr/>
      <w:tcPr>
        <w:tcBorders>
          <w:top w:val="single" w:sz="8" w:space="0" w:color="591FC3" w:themeColor="accent5"/>
          <w:bottom w:val="single" w:sz="8" w:space="0" w:color="591FC3" w:themeColor="accent5"/>
        </w:tcBorders>
      </w:tcPr>
    </w:tblStylePr>
    <w:tblStylePr w:type="band1Vert">
      <w:tblPr/>
      <w:tcPr>
        <w:shd w:val="clear" w:color="auto" w:fill="D4C2F5" w:themeFill="accent5" w:themeFillTint="3F"/>
      </w:tcPr>
    </w:tblStylePr>
    <w:tblStylePr w:type="band1Horz">
      <w:tblPr/>
      <w:tcPr>
        <w:shd w:val="clear" w:color="auto" w:fill="D4C2F5" w:themeFill="accent5" w:themeFillTint="3F"/>
      </w:tcPr>
    </w:tblStylePr>
  </w:style>
  <w:style w:type="table" w:styleId="MediumList1-Accent6">
    <w:name w:val="Medium List 1 Accent 6"/>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8A479B" w:themeColor="accent6"/>
        <w:bottom w:val="single" w:sz="8" w:space="0" w:color="8A479B" w:themeColor="accent6"/>
      </w:tblBorders>
    </w:tblPr>
    <w:tblStylePr w:type="firstRow">
      <w:rPr>
        <w:rFonts w:asciiTheme="majorHAnsi" w:eastAsiaTheme="majorEastAsia" w:hAnsiTheme="majorHAnsi" w:cstheme="majorBidi"/>
      </w:rPr>
      <w:tblPr/>
      <w:tcPr>
        <w:tcBorders>
          <w:top w:val="nil"/>
          <w:bottom w:val="single" w:sz="8" w:space="0" w:color="8A479B" w:themeColor="accent6"/>
        </w:tcBorders>
      </w:tcPr>
    </w:tblStylePr>
    <w:tblStylePr w:type="lastRow">
      <w:rPr>
        <w:b/>
        <w:bCs/>
        <w:color w:val="322D27" w:themeColor="text2"/>
      </w:rPr>
      <w:tblPr/>
      <w:tcPr>
        <w:tcBorders>
          <w:top w:val="single" w:sz="8" w:space="0" w:color="8A479B" w:themeColor="accent6"/>
          <w:bottom w:val="single" w:sz="8" w:space="0" w:color="8A479B" w:themeColor="accent6"/>
        </w:tcBorders>
      </w:tcPr>
    </w:tblStylePr>
    <w:tblStylePr w:type="firstCol">
      <w:rPr>
        <w:b/>
        <w:bCs/>
      </w:rPr>
    </w:tblStylePr>
    <w:tblStylePr w:type="lastCol">
      <w:rPr>
        <w:b/>
        <w:bCs/>
      </w:rPr>
      <w:tblPr/>
      <w:tcPr>
        <w:tcBorders>
          <w:top w:val="single" w:sz="8" w:space="0" w:color="8A479B" w:themeColor="accent6"/>
          <w:bottom w:val="single" w:sz="8" w:space="0" w:color="8A479B" w:themeColor="accent6"/>
        </w:tcBorders>
      </w:tcPr>
    </w:tblStylePr>
    <w:tblStylePr w:type="band1Vert">
      <w:tblPr/>
      <w:tcPr>
        <w:shd w:val="clear" w:color="auto" w:fill="E3CEE9" w:themeFill="accent6" w:themeFillTint="3F"/>
      </w:tcPr>
    </w:tblStylePr>
    <w:tblStylePr w:type="band1Horz">
      <w:tblPr/>
      <w:tcPr>
        <w:shd w:val="clear" w:color="auto" w:fill="E3CEE9" w:themeFill="accent6" w:themeFillTint="3F"/>
      </w:tcPr>
    </w:tblStylePr>
  </w:style>
  <w:style w:type="table" w:styleId="MediumList2">
    <w:name w:val="Medium List 2"/>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tblBorders>
    </w:tblPr>
    <w:tblStylePr w:type="firstRow">
      <w:rPr>
        <w:sz w:val="24"/>
        <w:szCs w:val="24"/>
      </w:rPr>
      <w:tblPr/>
      <w:tcPr>
        <w:tcBorders>
          <w:top w:val="nil"/>
          <w:left w:val="nil"/>
          <w:bottom w:val="single" w:sz="24" w:space="0" w:color="0061D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1D4" w:themeColor="accent1"/>
          <w:insideH w:val="nil"/>
          <w:insideV w:val="nil"/>
        </w:tcBorders>
        <w:shd w:val="clear" w:color="auto" w:fill="FFFFFF" w:themeFill="background1"/>
      </w:tcPr>
    </w:tblStylePr>
    <w:tblStylePr w:type="lastCol">
      <w:tblPr/>
      <w:tcPr>
        <w:tcBorders>
          <w:top w:val="nil"/>
          <w:left w:val="single" w:sz="8" w:space="0" w:color="0061D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6FF" w:themeFill="accent1" w:themeFillTint="3F"/>
      </w:tcPr>
    </w:tblStylePr>
    <w:tblStylePr w:type="band1Horz">
      <w:tblPr/>
      <w:tcPr>
        <w:tcBorders>
          <w:top w:val="nil"/>
          <w:bottom w:val="nil"/>
          <w:insideH w:val="nil"/>
          <w:insideV w:val="nil"/>
        </w:tcBorders>
        <w:shd w:val="clear" w:color="auto" w:fill="B5D6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tblBorders>
    </w:tblPr>
    <w:tblStylePr w:type="firstRow">
      <w:rPr>
        <w:sz w:val="24"/>
        <w:szCs w:val="24"/>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A9E3" w:themeColor="accent2"/>
          <w:insideH w:val="nil"/>
          <w:insideV w:val="nil"/>
        </w:tcBorders>
        <w:shd w:val="clear" w:color="auto" w:fill="FFFFFF" w:themeFill="background1"/>
      </w:tcPr>
    </w:tblStylePr>
    <w:tblStylePr w:type="lastCol">
      <w:tblPr/>
      <w:tcPr>
        <w:tcBorders>
          <w:top w:val="nil"/>
          <w:left w:val="single" w:sz="8" w:space="0" w:color="3AA9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9F8" w:themeFill="accent2" w:themeFillTint="3F"/>
      </w:tcPr>
    </w:tblStylePr>
    <w:tblStylePr w:type="band1Horz">
      <w:tblPr/>
      <w:tcPr>
        <w:tcBorders>
          <w:top w:val="nil"/>
          <w:bottom w:val="nil"/>
          <w:insideH w:val="nil"/>
          <w:insideV w:val="nil"/>
        </w:tcBorders>
        <w:shd w:val="clear" w:color="auto" w:fill="CEE9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tblBorders>
    </w:tblPr>
    <w:tblStylePr w:type="firstRow">
      <w:rPr>
        <w:sz w:val="24"/>
        <w:szCs w:val="24"/>
      </w:rPr>
      <w:tblPr/>
      <w:tcPr>
        <w:tcBorders>
          <w:top w:val="nil"/>
          <w:left w:val="nil"/>
          <w:bottom w:val="single" w:sz="24" w:space="0" w:color="9EAAB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AAB6" w:themeColor="accent3"/>
          <w:insideH w:val="nil"/>
          <w:insideV w:val="nil"/>
        </w:tcBorders>
        <w:shd w:val="clear" w:color="auto" w:fill="FFFFFF" w:themeFill="background1"/>
      </w:tcPr>
    </w:tblStylePr>
    <w:tblStylePr w:type="lastCol">
      <w:tblPr/>
      <w:tcPr>
        <w:tcBorders>
          <w:top w:val="nil"/>
          <w:left w:val="single" w:sz="8" w:space="0" w:color="9EAAB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9ED" w:themeFill="accent3" w:themeFillTint="3F"/>
      </w:tcPr>
    </w:tblStylePr>
    <w:tblStylePr w:type="band1Horz">
      <w:tblPr/>
      <w:tcPr>
        <w:tcBorders>
          <w:top w:val="nil"/>
          <w:bottom w:val="nil"/>
          <w:insideH w:val="nil"/>
          <w:insideV w:val="nil"/>
        </w:tcBorders>
        <w:shd w:val="clear" w:color="auto" w:fill="E7E9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tblBorders>
    </w:tblPr>
    <w:tblStylePr w:type="firstRow">
      <w:rPr>
        <w:sz w:val="24"/>
        <w:szCs w:val="24"/>
      </w:rPr>
      <w:tblPr/>
      <w:tcPr>
        <w:tcBorders>
          <w:top w:val="nil"/>
          <w:left w:val="nil"/>
          <w:bottom w:val="single" w:sz="24" w:space="0" w:color="8A005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0050" w:themeColor="accent4"/>
          <w:insideH w:val="nil"/>
          <w:insideV w:val="nil"/>
        </w:tcBorders>
        <w:shd w:val="clear" w:color="auto" w:fill="FFFFFF" w:themeFill="background1"/>
      </w:tcPr>
    </w:tblStylePr>
    <w:tblStylePr w:type="lastCol">
      <w:tblPr/>
      <w:tcPr>
        <w:tcBorders>
          <w:top w:val="nil"/>
          <w:left w:val="single" w:sz="8" w:space="0" w:color="8A0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3D8" w:themeFill="accent4" w:themeFillTint="3F"/>
      </w:tcPr>
    </w:tblStylePr>
    <w:tblStylePr w:type="band1Horz">
      <w:tblPr/>
      <w:tcPr>
        <w:tcBorders>
          <w:top w:val="nil"/>
          <w:bottom w:val="nil"/>
          <w:insideH w:val="nil"/>
          <w:insideV w:val="nil"/>
        </w:tcBorders>
        <w:shd w:val="clear" w:color="auto" w:fill="FFA3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tblBorders>
    </w:tblPr>
    <w:tblStylePr w:type="firstRow">
      <w:rPr>
        <w:sz w:val="24"/>
        <w:szCs w:val="24"/>
      </w:rPr>
      <w:tblPr/>
      <w:tcPr>
        <w:tcBorders>
          <w:top w:val="nil"/>
          <w:left w:val="nil"/>
          <w:bottom w:val="single" w:sz="24" w:space="0" w:color="591FC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1FC3" w:themeColor="accent5"/>
          <w:insideH w:val="nil"/>
          <w:insideV w:val="nil"/>
        </w:tcBorders>
        <w:shd w:val="clear" w:color="auto" w:fill="FFFFFF" w:themeFill="background1"/>
      </w:tcPr>
    </w:tblStylePr>
    <w:tblStylePr w:type="lastCol">
      <w:tblPr/>
      <w:tcPr>
        <w:tcBorders>
          <w:top w:val="nil"/>
          <w:left w:val="single" w:sz="8" w:space="0" w:color="591FC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C2F5" w:themeFill="accent5" w:themeFillTint="3F"/>
      </w:tcPr>
    </w:tblStylePr>
    <w:tblStylePr w:type="band1Horz">
      <w:tblPr/>
      <w:tcPr>
        <w:tcBorders>
          <w:top w:val="nil"/>
          <w:bottom w:val="nil"/>
          <w:insideH w:val="nil"/>
          <w:insideV w:val="nil"/>
        </w:tcBorders>
        <w:shd w:val="clear" w:color="auto" w:fill="D4C2F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rPr>
        <w:sz w:val="24"/>
        <w:szCs w:val="24"/>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479B" w:themeColor="accent6"/>
          <w:insideH w:val="nil"/>
          <w:insideV w:val="nil"/>
        </w:tcBorders>
        <w:shd w:val="clear" w:color="auto" w:fill="FFFFFF" w:themeFill="background1"/>
      </w:tcPr>
    </w:tblStylePr>
    <w:tblStylePr w:type="lastCol">
      <w:tblPr/>
      <w:tcPr>
        <w:tcBorders>
          <w:top w:val="nil"/>
          <w:left w:val="single" w:sz="8" w:space="0" w:color="8A479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top w:val="nil"/>
          <w:bottom w:val="nil"/>
          <w:insideH w:val="nil"/>
          <w:insideV w:val="nil"/>
        </w:tcBorders>
        <w:shd w:val="clear" w:color="auto" w:fill="E3CE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40E33"/>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40E33"/>
    <w:pPr>
      <w:spacing w:before="0" w:after="0" w:line="240" w:lineRule="auto"/>
    </w:pPr>
    <w:tblPr>
      <w:tblStyleRowBandSize w:val="1"/>
      <w:tblStyleColBandSize w:val="1"/>
      <w:tblBorders>
        <w:top w:val="single" w:sz="8"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single" w:sz="8" w:space="0" w:color="1F85FF" w:themeColor="accent1" w:themeTint="BF"/>
      </w:tblBorders>
    </w:tblPr>
    <w:tblStylePr w:type="firstRow">
      <w:pPr>
        <w:spacing w:before="0" w:after="0" w:line="240" w:lineRule="auto"/>
      </w:pPr>
      <w:rPr>
        <w:b/>
        <w:bCs/>
        <w:color w:val="FFFFFF" w:themeColor="background1"/>
      </w:rPr>
      <w:tblPr/>
      <w:tcPr>
        <w:tcBorders>
          <w:top w:val="single" w:sz="8"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nil"/>
          <w:insideV w:val="nil"/>
        </w:tcBorders>
        <w:shd w:val="clear" w:color="auto" w:fill="0061D4" w:themeFill="accent1"/>
      </w:tcPr>
    </w:tblStylePr>
    <w:tblStylePr w:type="lastRow">
      <w:pPr>
        <w:spacing w:before="0" w:after="0" w:line="240" w:lineRule="auto"/>
      </w:pPr>
      <w:rPr>
        <w:b/>
        <w:bCs/>
      </w:rPr>
      <w:tblPr/>
      <w:tcPr>
        <w:tcBorders>
          <w:top w:val="double" w:sz="6"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D6FF" w:themeFill="accent1" w:themeFillTint="3F"/>
      </w:tcPr>
    </w:tblStylePr>
    <w:tblStylePr w:type="band1Horz">
      <w:tblPr/>
      <w:tcPr>
        <w:tcBorders>
          <w:insideH w:val="nil"/>
          <w:insideV w:val="nil"/>
        </w:tcBorders>
        <w:shd w:val="clear" w:color="auto" w:fill="B5D6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40E33"/>
    <w:pPr>
      <w:spacing w:before="0" w:after="0" w:line="240" w:lineRule="auto"/>
    </w:pPr>
    <w:tblPr>
      <w:tblStyleRowBandSize w:val="1"/>
      <w:tblStyleColBandSize w:val="1"/>
      <w:tblBorders>
        <w:top w:val="single" w:sz="8"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single" w:sz="8" w:space="0" w:color="6BBEEA" w:themeColor="accent2" w:themeTint="BF"/>
      </w:tblBorders>
    </w:tblPr>
    <w:tblStylePr w:type="firstRow">
      <w:pPr>
        <w:spacing w:before="0" w:after="0" w:line="240" w:lineRule="auto"/>
      </w:pPr>
      <w:rPr>
        <w:b/>
        <w:bCs/>
        <w:color w:val="FFFFFF" w:themeColor="background1"/>
      </w:rPr>
      <w:tblPr/>
      <w:tcPr>
        <w:tcBorders>
          <w:top w:val="single" w:sz="8"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nil"/>
          <w:insideV w:val="nil"/>
        </w:tcBorders>
        <w:shd w:val="clear" w:color="auto" w:fill="3AA9E3" w:themeFill="accent2"/>
      </w:tcPr>
    </w:tblStylePr>
    <w:tblStylePr w:type="lastRow">
      <w:pPr>
        <w:spacing w:before="0" w:after="0" w:line="240" w:lineRule="auto"/>
      </w:pPr>
      <w:rPr>
        <w:b/>
        <w:bCs/>
      </w:rPr>
      <w:tblPr/>
      <w:tcPr>
        <w:tcBorders>
          <w:top w:val="double" w:sz="6"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EE9F8" w:themeFill="accent2" w:themeFillTint="3F"/>
      </w:tcPr>
    </w:tblStylePr>
    <w:tblStylePr w:type="band1Horz">
      <w:tblPr/>
      <w:tcPr>
        <w:tcBorders>
          <w:insideH w:val="nil"/>
          <w:insideV w:val="nil"/>
        </w:tcBorders>
        <w:shd w:val="clear" w:color="auto" w:fill="CEE9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40E33"/>
    <w:pPr>
      <w:spacing w:before="0" w:after="0" w:line="240" w:lineRule="auto"/>
    </w:pPr>
    <w:tblPr>
      <w:tblStyleRowBandSize w:val="1"/>
      <w:tblStyleColBandSize w:val="1"/>
      <w:tblBorders>
        <w:top w:val="single" w:sz="8"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single" w:sz="8" w:space="0" w:color="B6BFC8" w:themeColor="accent3" w:themeTint="BF"/>
      </w:tblBorders>
    </w:tblPr>
    <w:tblStylePr w:type="firstRow">
      <w:pPr>
        <w:spacing w:before="0" w:after="0" w:line="240" w:lineRule="auto"/>
      </w:pPr>
      <w:rPr>
        <w:b/>
        <w:bCs/>
        <w:color w:val="FFFFFF" w:themeColor="background1"/>
      </w:rPr>
      <w:tblPr/>
      <w:tcPr>
        <w:tcBorders>
          <w:top w:val="single" w:sz="8"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nil"/>
          <w:insideV w:val="nil"/>
        </w:tcBorders>
        <w:shd w:val="clear" w:color="auto" w:fill="9EAAB6" w:themeFill="accent3"/>
      </w:tcPr>
    </w:tblStylePr>
    <w:tblStylePr w:type="lastRow">
      <w:pPr>
        <w:spacing w:before="0" w:after="0" w:line="240" w:lineRule="auto"/>
      </w:pPr>
      <w:rPr>
        <w:b/>
        <w:bCs/>
      </w:rPr>
      <w:tblPr/>
      <w:tcPr>
        <w:tcBorders>
          <w:top w:val="double" w:sz="6"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7E9ED" w:themeFill="accent3" w:themeFillTint="3F"/>
      </w:tcPr>
    </w:tblStylePr>
    <w:tblStylePr w:type="band1Horz">
      <w:tblPr/>
      <w:tcPr>
        <w:tcBorders>
          <w:insideH w:val="nil"/>
          <w:insideV w:val="nil"/>
        </w:tcBorders>
        <w:shd w:val="clear" w:color="auto" w:fill="E7E9E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40E33"/>
    <w:pPr>
      <w:spacing w:before="0" w:after="0" w:line="240" w:lineRule="auto"/>
    </w:pPr>
    <w:tblPr>
      <w:tblStyleRowBandSize w:val="1"/>
      <w:tblStyleColBandSize w:val="1"/>
      <w:tblBorders>
        <w:top w:val="single" w:sz="8"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single" w:sz="8" w:space="0" w:color="E70085" w:themeColor="accent4" w:themeTint="BF"/>
      </w:tblBorders>
    </w:tblPr>
    <w:tblStylePr w:type="firstRow">
      <w:pPr>
        <w:spacing w:before="0" w:after="0" w:line="240" w:lineRule="auto"/>
      </w:pPr>
      <w:rPr>
        <w:b/>
        <w:bCs/>
        <w:color w:val="FFFFFF" w:themeColor="background1"/>
      </w:rPr>
      <w:tblPr/>
      <w:tcPr>
        <w:tcBorders>
          <w:top w:val="single" w:sz="8"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nil"/>
          <w:insideV w:val="nil"/>
        </w:tcBorders>
        <w:shd w:val="clear" w:color="auto" w:fill="8A0050" w:themeFill="accent4"/>
      </w:tcPr>
    </w:tblStylePr>
    <w:tblStylePr w:type="lastRow">
      <w:pPr>
        <w:spacing w:before="0" w:after="0" w:line="240" w:lineRule="auto"/>
      </w:pPr>
      <w:rPr>
        <w:b/>
        <w:bCs/>
      </w:rPr>
      <w:tblPr/>
      <w:tcPr>
        <w:tcBorders>
          <w:top w:val="double" w:sz="6"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3D8" w:themeFill="accent4" w:themeFillTint="3F"/>
      </w:tcPr>
    </w:tblStylePr>
    <w:tblStylePr w:type="band1Horz">
      <w:tblPr/>
      <w:tcPr>
        <w:tcBorders>
          <w:insideH w:val="nil"/>
          <w:insideV w:val="nil"/>
        </w:tcBorders>
        <w:shd w:val="clear" w:color="auto" w:fill="FFA3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40E33"/>
    <w:pPr>
      <w:spacing w:before="0" w:after="0" w:line="240" w:lineRule="auto"/>
    </w:pPr>
    <w:tblPr>
      <w:tblStyleRowBandSize w:val="1"/>
      <w:tblStyleColBandSize w:val="1"/>
      <w:tblBorders>
        <w:top w:val="single" w:sz="8"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single" w:sz="8" w:space="0" w:color="7D47E1" w:themeColor="accent5" w:themeTint="BF"/>
      </w:tblBorders>
    </w:tblPr>
    <w:tblStylePr w:type="firstRow">
      <w:pPr>
        <w:spacing w:before="0" w:after="0" w:line="240" w:lineRule="auto"/>
      </w:pPr>
      <w:rPr>
        <w:b/>
        <w:bCs/>
        <w:color w:val="FFFFFF" w:themeColor="background1"/>
      </w:rPr>
      <w:tblPr/>
      <w:tcPr>
        <w:tcBorders>
          <w:top w:val="single" w:sz="8"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nil"/>
          <w:insideV w:val="nil"/>
        </w:tcBorders>
        <w:shd w:val="clear" w:color="auto" w:fill="591FC3" w:themeFill="accent5"/>
      </w:tcPr>
    </w:tblStylePr>
    <w:tblStylePr w:type="lastRow">
      <w:pPr>
        <w:spacing w:before="0" w:after="0" w:line="240" w:lineRule="auto"/>
      </w:pPr>
      <w:rPr>
        <w:b/>
        <w:bCs/>
      </w:rPr>
      <w:tblPr/>
      <w:tcPr>
        <w:tcBorders>
          <w:top w:val="double" w:sz="6"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4C2F5" w:themeFill="accent5" w:themeFillTint="3F"/>
      </w:tcPr>
    </w:tblStylePr>
    <w:tblStylePr w:type="band1Horz">
      <w:tblPr/>
      <w:tcPr>
        <w:tcBorders>
          <w:insideH w:val="nil"/>
          <w:insideV w:val="nil"/>
        </w:tcBorders>
        <w:shd w:val="clear" w:color="auto" w:fill="D4C2F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40E33"/>
    <w:pPr>
      <w:spacing w:before="0" w:after="0"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tblBorders>
    </w:tblPr>
    <w:tblStylePr w:type="firstRow">
      <w:pPr>
        <w:spacing w:before="0" w:after="0" w:line="240" w:lineRule="auto"/>
      </w:pPr>
      <w:rPr>
        <w:b/>
        <w:bCs/>
        <w:color w:val="FFFFFF" w:themeColor="background1"/>
      </w:rPr>
      <w:tblPr/>
      <w:tcPr>
        <w:tc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shd w:val="clear" w:color="auto" w:fill="8A479B" w:themeFill="accent6"/>
      </w:tcPr>
    </w:tblStylePr>
    <w:tblStylePr w:type="lastRow">
      <w:pPr>
        <w:spacing w:before="0" w:after="0" w:line="240" w:lineRule="auto"/>
      </w:pPr>
      <w:rPr>
        <w:b/>
        <w:bCs/>
      </w:rPr>
      <w:tblPr/>
      <w:tcPr>
        <w:tcBorders>
          <w:top w:val="double" w:sz="6"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CEE9" w:themeFill="accent6" w:themeFillTint="3F"/>
      </w:tcPr>
    </w:tblStylePr>
    <w:tblStylePr w:type="band1Horz">
      <w:tblPr/>
      <w:tcPr>
        <w:tcBorders>
          <w:insideH w:val="nil"/>
          <w:insideV w:val="nil"/>
        </w:tcBorders>
        <w:shd w:val="clear" w:color="auto" w:fill="E3CE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1D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61D4" w:themeFill="accent1"/>
      </w:tcPr>
    </w:tblStylePr>
    <w:tblStylePr w:type="lastCol">
      <w:rPr>
        <w:b/>
        <w:bCs/>
        <w:color w:val="FFFFFF" w:themeColor="background1"/>
      </w:rPr>
      <w:tblPr/>
      <w:tcPr>
        <w:tcBorders>
          <w:left w:val="nil"/>
          <w:right w:val="nil"/>
          <w:insideH w:val="nil"/>
          <w:insideV w:val="nil"/>
        </w:tcBorders>
        <w:shd w:val="clear" w:color="auto" w:fill="0061D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A9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AA9E3" w:themeFill="accent2"/>
      </w:tcPr>
    </w:tblStylePr>
    <w:tblStylePr w:type="lastCol">
      <w:rPr>
        <w:b/>
        <w:bCs/>
        <w:color w:val="FFFFFF" w:themeColor="background1"/>
      </w:rPr>
      <w:tblPr/>
      <w:tcPr>
        <w:tcBorders>
          <w:left w:val="nil"/>
          <w:right w:val="nil"/>
          <w:insideH w:val="nil"/>
          <w:insideV w:val="nil"/>
        </w:tcBorders>
        <w:shd w:val="clear" w:color="auto" w:fill="3AA9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AAB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AAB6" w:themeFill="accent3"/>
      </w:tcPr>
    </w:tblStylePr>
    <w:tblStylePr w:type="lastCol">
      <w:rPr>
        <w:b/>
        <w:bCs/>
        <w:color w:val="FFFFFF" w:themeColor="background1"/>
      </w:rPr>
      <w:tblPr/>
      <w:tcPr>
        <w:tcBorders>
          <w:left w:val="nil"/>
          <w:right w:val="nil"/>
          <w:insideH w:val="nil"/>
          <w:insideV w:val="nil"/>
        </w:tcBorders>
        <w:shd w:val="clear" w:color="auto" w:fill="9EAAB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0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0050" w:themeFill="accent4"/>
      </w:tcPr>
    </w:tblStylePr>
    <w:tblStylePr w:type="lastCol">
      <w:rPr>
        <w:b/>
        <w:bCs/>
        <w:color w:val="FFFFFF" w:themeColor="background1"/>
      </w:rPr>
      <w:tblPr/>
      <w:tcPr>
        <w:tcBorders>
          <w:left w:val="nil"/>
          <w:right w:val="nil"/>
          <w:insideH w:val="nil"/>
          <w:insideV w:val="nil"/>
        </w:tcBorders>
        <w:shd w:val="clear" w:color="auto" w:fill="8A0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1FC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1FC3" w:themeFill="accent5"/>
      </w:tcPr>
    </w:tblStylePr>
    <w:tblStylePr w:type="lastCol">
      <w:rPr>
        <w:b/>
        <w:bCs/>
        <w:color w:val="FFFFFF" w:themeColor="background1"/>
      </w:rPr>
      <w:tblPr/>
      <w:tcPr>
        <w:tcBorders>
          <w:left w:val="nil"/>
          <w:right w:val="nil"/>
          <w:insideH w:val="nil"/>
          <w:insideV w:val="nil"/>
        </w:tcBorders>
        <w:shd w:val="clear" w:color="auto" w:fill="591FC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479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479B" w:themeFill="accent6"/>
      </w:tcPr>
    </w:tblStylePr>
    <w:tblStylePr w:type="lastCol">
      <w:rPr>
        <w:b/>
        <w:bCs/>
        <w:color w:val="FFFFFF" w:themeColor="background1"/>
      </w:rPr>
      <w:tblPr/>
      <w:tcPr>
        <w:tcBorders>
          <w:left w:val="nil"/>
          <w:right w:val="nil"/>
          <w:insideH w:val="nil"/>
          <w:insideV w:val="nil"/>
        </w:tcBorders>
        <w:shd w:val="clear" w:color="auto" w:fill="8A479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40E3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sz w:val="24"/>
      <w:szCs w:val="24"/>
    </w:rPr>
  </w:style>
  <w:style w:type="character" w:customStyle="1" w:styleId="MessageHeaderChar">
    <w:name w:val="Message Header Char"/>
    <w:basedOn w:val="DefaultParagraphFont"/>
    <w:link w:val="MessageHeader"/>
    <w:uiPriority w:val="99"/>
    <w:semiHidden/>
    <w:rsid w:val="00040E33"/>
    <w:rPr>
      <w:sz w:val="24"/>
      <w:szCs w:val="24"/>
      <w:shd w:val="pct20" w:color="auto" w:fill="auto"/>
    </w:rPr>
  </w:style>
  <w:style w:type="paragraph" w:styleId="NormalWeb">
    <w:name w:val="Normal (Web)"/>
    <w:basedOn w:val="Normal"/>
    <w:uiPriority w:val="99"/>
    <w:semiHidden/>
    <w:unhideWhenUsed/>
    <w:rsid w:val="00040E33"/>
    <w:rPr>
      <w:rFonts w:ascii="Times New Roman" w:hAnsi="Times New Roman" w:cs="Times New Roman"/>
      <w:sz w:val="24"/>
      <w:szCs w:val="24"/>
    </w:rPr>
  </w:style>
  <w:style w:type="paragraph" w:styleId="NormalIndent">
    <w:name w:val="Normal Indent"/>
    <w:basedOn w:val="Normal"/>
    <w:uiPriority w:val="99"/>
    <w:semiHidden/>
    <w:unhideWhenUsed/>
    <w:rsid w:val="00040E33"/>
    <w:pPr>
      <w:ind w:left="720"/>
    </w:pPr>
  </w:style>
  <w:style w:type="paragraph" w:styleId="NoteHeading">
    <w:name w:val="Note Heading"/>
    <w:basedOn w:val="Normal"/>
    <w:next w:val="Normal"/>
    <w:link w:val="NoteHeadingChar"/>
    <w:uiPriority w:val="99"/>
    <w:semiHidden/>
    <w:unhideWhenUsed/>
    <w:rsid w:val="00040E33"/>
    <w:pPr>
      <w:spacing w:before="0" w:after="0" w:line="240" w:lineRule="auto"/>
    </w:pPr>
  </w:style>
  <w:style w:type="character" w:customStyle="1" w:styleId="NoteHeadingChar">
    <w:name w:val="Note Heading Char"/>
    <w:basedOn w:val="DefaultParagraphFont"/>
    <w:link w:val="NoteHeading"/>
    <w:uiPriority w:val="99"/>
    <w:semiHidden/>
    <w:rsid w:val="00040E33"/>
  </w:style>
  <w:style w:type="character" w:styleId="PageNumber">
    <w:name w:val="page number"/>
    <w:basedOn w:val="DefaultParagraphFont"/>
    <w:uiPriority w:val="99"/>
    <w:semiHidden/>
    <w:unhideWhenUsed/>
    <w:rsid w:val="00040E33"/>
  </w:style>
  <w:style w:type="character" w:styleId="PlaceholderText">
    <w:name w:val="Placeholder Text"/>
    <w:basedOn w:val="DefaultParagraphFont"/>
    <w:uiPriority w:val="99"/>
    <w:semiHidden/>
    <w:rsid w:val="00040E33"/>
    <w:rPr>
      <w:color w:val="808080"/>
    </w:rPr>
  </w:style>
  <w:style w:type="table" w:styleId="PlainTable1">
    <w:name w:val="Plain Table 1"/>
    <w:basedOn w:val="TableNormal"/>
    <w:uiPriority w:val="41"/>
    <w:rsid w:val="00040E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40E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40E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40E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40E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40E33"/>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040E33"/>
    <w:rPr>
      <w:rFonts w:ascii="Consolas" w:hAnsi="Consolas"/>
      <w:szCs w:val="21"/>
    </w:rPr>
  </w:style>
  <w:style w:type="paragraph" w:styleId="Quote">
    <w:name w:val="Quote"/>
    <w:basedOn w:val="Normal"/>
    <w:next w:val="Normal"/>
    <w:link w:val="QuoteChar"/>
    <w:uiPriority w:val="29"/>
    <w:semiHidden/>
    <w:unhideWhenUsed/>
    <w:qFormat/>
    <w:rsid w:val="00040E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40E33"/>
    <w:rPr>
      <w:i/>
      <w:iCs/>
      <w:color w:val="404040" w:themeColor="text1" w:themeTint="BF"/>
    </w:rPr>
  </w:style>
  <w:style w:type="paragraph" w:styleId="Salutation">
    <w:name w:val="Salutation"/>
    <w:basedOn w:val="Normal"/>
    <w:next w:val="Normal"/>
    <w:link w:val="SalutationChar"/>
    <w:uiPriority w:val="99"/>
    <w:semiHidden/>
    <w:unhideWhenUsed/>
    <w:rsid w:val="00040E33"/>
  </w:style>
  <w:style w:type="character" w:customStyle="1" w:styleId="SalutationChar">
    <w:name w:val="Salutation Char"/>
    <w:basedOn w:val="DefaultParagraphFont"/>
    <w:link w:val="Salutation"/>
    <w:uiPriority w:val="99"/>
    <w:semiHidden/>
    <w:rsid w:val="00040E33"/>
  </w:style>
  <w:style w:type="paragraph" w:styleId="Signature">
    <w:name w:val="Signature"/>
    <w:basedOn w:val="Normal"/>
    <w:link w:val="SignatureChar"/>
    <w:uiPriority w:val="99"/>
    <w:semiHidden/>
    <w:unhideWhenUsed/>
    <w:rsid w:val="00040E33"/>
    <w:pPr>
      <w:spacing w:before="0" w:after="0" w:line="240" w:lineRule="auto"/>
      <w:ind w:left="4320"/>
    </w:pPr>
  </w:style>
  <w:style w:type="character" w:customStyle="1" w:styleId="SignatureChar">
    <w:name w:val="Signature Char"/>
    <w:basedOn w:val="DefaultParagraphFont"/>
    <w:link w:val="Signature"/>
    <w:uiPriority w:val="99"/>
    <w:semiHidden/>
    <w:rsid w:val="00040E33"/>
  </w:style>
  <w:style w:type="character" w:styleId="Strong">
    <w:name w:val="Strong"/>
    <w:basedOn w:val="DefaultParagraphFont"/>
    <w:uiPriority w:val="22"/>
    <w:unhideWhenUsed/>
    <w:qFormat/>
    <w:rsid w:val="00040E33"/>
    <w:rPr>
      <w:b w:val="0"/>
      <w:bCs w:val="0"/>
    </w:rPr>
  </w:style>
  <w:style w:type="paragraph" w:styleId="Subtitle">
    <w:name w:val="Subtitle"/>
    <w:basedOn w:val="Normal"/>
    <w:next w:val="Normal"/>
    <w:link w:val="SubtitleChar"/>
    <w:uiPriority w:val="11"/>
    <w:semiHidden/>
    <w:unhideWhenUsed/>
    <w:qFormat/>
    <w:rsid w:val="00BB42F8"/>
    <w:pPr>
      <w:numPr>
        <w:ilvl w:val="1"/>
      </w:numPr>
      <w:spacing w:after="160"/>
    </w:pPr>
    <w:rPr>
      <w:rFonts w:asciiTheme="minorHAnsi" w:eastAsiaTheme="minorEastAsia" w:hAnsiTheme="minorHAnsi" w:cstheme="minorBidi"/>
      <w:color w:val="5A5A5A" w:themeColor="text1" w:themeTint="A5"/>
    </w:rPr>
  </w:style>
  <w:style w:type="character" w:customStyle="1" w:styleId="SubtitleChar">
    <w:name w:val="Subtitle Char"/>
    <w:basedOn w:val="DefaultParagraphFont"/>
    <w:link w:val="Subtitle"/>
    <w:uiPriority w:val="11"/>
    <w:semiHidden/>
    <w:rsid w:val="00BB42F8"/>
    <w:rPr>
      <w:rFonts w:asciiTheme="minorHAnsi" w:eastAsiaTheme="minorEastAsia" w:hAnsiTheme="minorHAnsi" w:cstheme="minorBidi"/>
      <w:color w:val="5A5A5A" w:themeColor="text1" w:themeTint="A5"/>
    </w:rPr>
  </w:style>
  <w:style w:type="character" w:styleId="SubtleEmphasis">
    <w:name w:val="Subtle Emphasis"/>
    <w:basedOn w:val="DefaultParagraphFont"/>
    <w:uiPriority w:val="19"/>
    <w:semiHidden/>
    <w:unhideWhenUsed/>
    <w:qFormat/>
    <w:rsid w:val="00040E33"/>
    <w:rPr>
      <w:i/>
      <w:iCs/>
      <w:color w:val="404040" w:themeColor="text1" w:themeTint="BF"/>
    </w:rPr>
  </w:style>
  <w:style w:type="character" w:styleId="SubtleReference">
    <w:name w:val="Subtle Reference"/>
    <w:basedOn w:val="DefaultParagraphFont"/>
    <w:uiPriority w:val="31"/>
    <w:semiHidden/>
    <w:unhideWhenUsed/>
    <w:qFormat/>
    <w:rsid w:val="00040E33"/>
    <w:rPr>
      <w:smallCaps/>
      <w:color w:val="5A5A5A" w:themeColor="text1" w:themeTint="A5"/>
    </w:rPr>
  </w:style>
  <w:style w:type="table" w:styleId="Table3Deffects1">
    <w:name w:val="Table 3D effects 1"/>
    <w:basedOn w:val="TableNormal"/>
    <w:uiPriority w:val="99"/>
    <w:semiHidden/>
    <w:unhideWhenUsed/>
    <w:rsid w:val="00040E3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40E3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40E3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40E3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40E3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40E3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40E3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40E3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40E3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40E3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40E33"/>
    <w:rPr>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40E33"/>
    <w:rPr>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40E33"/>
    <w:rPr>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40E3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40E3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40E3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40E3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40E3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40E3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40E3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40E3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40E3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40E3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40E3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40E3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40E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40E3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40E3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40E3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40E3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40E3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40E3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40E3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40E3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40E33"/>
    <w:pPr>
      <w:spacing w:after="0"/>
      <w:ind w:left="220" w:hanging="220"/>
    </w:pPr>
  </w:style>
  <w:style w:type="paragraph" w:styleId="TableofFigures">
    <w:name w:val="table of figures"/>
    <w:basedOn w:val="Normal"/>
    <w:next w:val="Normal"/>
    <w:uiPriority w:val="99"/>
    <w:semiHidden/>
    <w:unhideWhenUsed/>
    <w:rsid w:val="00040E33"/>
    <w:pPr>
      <w:spacing w:after="0"/>
    </w:pPr>
  </w:style>
  <w:style w:type="table" w:styleId="TableProfessional">
    <w:name w:val="Table Professional"/>
    <w:basedOn w:val="TableNormal"/>
    <w:uiPriority w:val="99"/>
    <w:semiHidden/>
    <w:unhideWhenUsed/>
    <w:rsid w:val="00040E3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40E3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40E3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40E3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40E3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40E3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40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40E3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40E3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40E3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040E33"/>
    <w:rPr>
      <w:sz w:val="24"/>
      <w:szCs w:val="24"/>
    </w:rPr>
  </w:style>
  <w:style w:type="paragraph" w:styleId="TOC1">
    <w:name w:val="toc 1"/>
    <w:basedOn w:val="Normal"/>
    <w:next w:val="Normal"/>
    <w:autoRedefine/>
    <w:uiPriority w:val="39"/>
    <w:semiHidden/>
    <w:unhideWhenUsed/>
    <w:rsid w:val="00040E33"/>
    <w:pPr>
      <w:spacing w:after="100"/>
    </w:pPr>
  </w:style>
  <w:style w:type="paragraph" w:styleId="TOC2">
    <w:name w:val="toc 2"/>
    <w:basedOn w:val="Normal"/>
    <w:next w:val="Normal"/>
    <w:autoRedefine/>
    <w:uiPriority w:val="39"/>
    <w:semiHidden/>
    <w:unhideWhenUsed/>
    <w:rsid w:val="00040E33"/>
    <w:pPr>
      <w:spacing w:after="100"/>
      <w:ind w:left="220"/>
    </w:pPr>
  </w:style>
  <w:style w:type="paragraph" w:styleId="TOC3">
    <w:name w:val="toc 3"/>
    <w:basedOn w:val="Normal"/>
    <w:next w:val="Normal"/>
    <w:autoRedefine/>
    <w:uiPriority w:val="39"/>
    <w:semiHidden/>
    <w:unhideWhenUsed/>
    <w:rsid w:val="00040E33"/>
    <w:pPr>
      <w:spacing w:after="100"/>
      <w:ind w:left="440"/>
    </w:pPr>
  </w:style>
  <w:style w:type="paragraph" w:styleId="TOC4">
    <w:name w:val="toc 4"/>
    <w:basedOn w:val="Normal"/>
    <w:next w:val="Normal"/>
    <w:autoRedefine/>
    <w:uiPriority w:val="39"/>
    <w:semiHidden/>
    <w:unhideWhenUsed/>
    <w:rsid w:val="00040E33"/>
    <w:pPr>
      <w:spacing w:after="100"/>
      <w:ind w:left="660"/>
    </w:pPr>
  </w:style>
  <w:style w:type="paragraph" w:styleId="TOC5">
    <w:name w:val="toc 5"/>
    <w:basedOn w:val="Normal"/>
    <w:next w:val="Normal"/>
    <w:autoRedefine/>
    <w:uiPriority w:val="39"/>
    <w:semiHidden/>
    <w:unhideWhenUsed/>
    <w:rsid w:val="00040E33"/>
    <w:pPr>
      <w:spacing w:after="100"/>
      <w:ind w:left="880"/>
    </w:pPr>
  </w:style>
  <w:style w:type="paragraph" w:styleId="TOC6">
    <w:name w:val="toc 6"/>
    <w:basedOn w:val="Normal"/>
    <w:next w:val="Normal"/>
    <w:autoRedefine/>
    <w:uiPriority w:val="39"/>
    <w:semiHidden/>
    <w:unhideWhenUsed/>
    <w:rsid w:val="00040E33"/>
    <w:pPr>
      <w:spacing w:after="100"/>
      <w:ind w:left="1100"/>
    </w:pPr>
  </w:style>
  <w:style w:type="paragraph" w:styleId="TOC7">
    <w:name w:val="toc 7"/>
    <w:basedOn w:val="Normal"/>
    <w:next w:val="Normal"/>
    <w:autoRedefine/>
    <w:uiPriority w:val="39"/>
    <w:semiHidden/>
    <w:unhideWhenUsed/>
    <w:rsid w:val="00040E33"/>
    <w:pPr>
      <w:spacing w:after="100"/>
      <w:ind w:left="1320"/>
    </w:pPr>
  </w:style>
  <w:style w:type="paragraph" w:styleId="TOC8">
    <w:name w:val="toc 8"/>
    <w:basedOn w:val="Normal"/>
    <w:next w:val="Normal"/>
    <w:autoRedefine/>
    <w:uiPriority w:val="39"/>
    <w:semiHidden/>
    <w:unhideWhenUsed/>
    <w:rsid w:val="00040E33"/>
    <w:pPr>
      <w:spacing w:after="100"/>
      <w:ind w:left="1540"/>
    </w:pPr>
  </w:style>
  <w:style w:type="paragraph" w:styleId="TOC9">
    <w:name w:val="toc 9"/>
    <w:basedOn w:val="Normal"/>
    <w:next w:val="Normal"/>
    <w:autoRedefine/>
    <w:uiPriority w:val="39"/>
    <w:semiHidden/>
    <w:unhideWhenUsed/>
    <w:rsid w:val="00040E33"/>
    <w:pPr>
      <w:spacing w:after="100"/>
      <w:ind w:left="1760"/>
    </w:pPr>
  </w:style>
  <w:style w:type="paragraph" w:styleId="TOCHeading">
    <w:name w:val="TOC Heading"/>
    <w:basedOn w:val="Heading1"/>
    <w:next w:val="Normal"/>
    <w:uiPriority w:val="39"/>
    <w:semiHidden/>
    <w:unhideWhenUsed/>
    <w:qFormat/>
    <w:rsid w:val="00BB42F8"/>
    <w:pPr>
      <w:outlineLvl w:val="9"/>
    </w:pPr>
    <w:rPr>
      <w:szCs w:val="32"/>
    </w:rPr>
  </w:style>
  <w:style w:type="character" w:customStyle="1" w:styleId="property-name">
    <w:name w:val="property-name"/>
    <w:basedOn w:val="DefaultParagraphFont"/>
    <w:rsid w:val="00000B9A"/>
  </w:style>
  <w:style w:type="character" w:styleId="UnresolvedMention">
    <w:name w:val="Unresolved Mention"/>
    <w:basedOn w:val="DefaultParagraphFont"/>
    <w:uiPriority w:val="99"/>
    <w:semiHidden/>
    <w:unhideWhenUsed/>
    <w:rsid w:val="00EB22B8"/>
    <w:rPr>
      <w:color w:val="605E5C"/>
      <w:shd w:val="clear" w:color="auto" w:fill="E1DFDD"/>
    </w:rPr>
  </w:style>
  <w:style w:type="paragraph" w:customStyle="1" w:styleId="yiv0573535229ydpdc57188cmsonospacing">
    <w:name w:val="yiv0573535229ydpdc57188cmsonospacing"/>
    <w:basedOn w:val="Normal"/>
    <w:rsid w:val="00587024"/>
    <w:pPr>
      <w:spacing w:before="100" w:beforeAutospacing="1" w:after="100" w:afterAutospacing="1" w:line="240" w:lineRule="auto"/>
    </w:pPr>
    <w:rPr>
      <w:rFonts w:ascii="Times New Roman" w:eastAsia="Times New Roman" w:hAnsi="Times New Roman" w:cs="Times New Roman"/>
      <w:b w:val="0"/>
      <w:bCs w:val="0"/>
      <w:color w:val="auto"/>
      <w:sz w:val="24"/>
      <w:szCs w:val="24"/>
      <w:lang w:eastAsia="en-US"/>
    </w:rPr>
  </w:style>
  <w:style w:type="character" w:customStyle="1" w:styleId="yiv0573535229ydpdc57188cproperty-name">
    <w:name w:val="yiv0573535229ydpdc57188cproperty-name"/>
    <w:basedOn w:val="DefaultParagraphFont"/>
    <w:rsid w:val="00587024"/>
  </w:style>
  <w:style w:type="paragraph" w:customStyle="1" w:styleId="yiv5559574664msonormal">
    <w:name w:val="yiv5559574664msonormal"/>
    <w:basedOn w:val="Normal"/>
    <w:rsid w:val="00DD128E"/>
    <w:pPr>
      <w:spacing w:before="100" w:beforeAutospacing="1" w:after="100" w:afterAutospacing="1" w:line="240" w:lineRule="auto"/>
    </w:pPr>
    <w:rPr>
      <w:rFonts w:ascii="Times New Roman" w:eastAsia="Times New Roman" w:hAnsi="Times New Roman" w:cs="Times New Roman"/>
      <w:b w:val="0"/>
      <w:bCs w:val="0"/>
      <w:color w:val="auto"/>
      <w:sz w:val="24"/>
      <w:szCs w:val="24"/>
      <w:lang w:eastAsia="en-US"/>
    </w:rPr>
  </w:style>
  <w:style w:type="paragraph" w:customStyle="1" w:styleId="yiv7010145801ydpe354d5e2yiv1171698699p1">
    <w:name w:val="yiv7010145801ydpe354d5e2yiv1171698699p1"/>
    <w:basedOn w:val="Normal"/>
    <w:rsid w:val="00E8163C"/>
    <w:pPr>
      <w:spacing w:before="100" w:beforeAutospacing="1" w:after="100" w:afterAutospacing="1" w:line="240" w:lineRule="auto"/>
    </w:pPr>
    <w:rPr>
      <w:rFonts w:ascii="Times New Roman" w:eastAsia="Times New Roman" w:hAnsi="Times New Roman" w:cs="Times New Roman"/>
      <w:b w:val="0"/>
      <w:bCs w:val="0"/>
      <w:color w:val="auto"/>
      <w:sz w:val="24"/>
      <w:szCs w:val="24"/>
      <w:lang w:eastAsia="en-US"/>
    </w:rPr>
  </w:style>
  <w:style w:type="character" w:customStyle="1" w:styleId="yiv7010145801ydpe354d5e2yiv1171698699apple-converted-space">
    <w:name w:val="yiv7010145801ydpe354d5e2yiv1171698699apple-converted-space"/>
    <w:basedOn w:val="DefaultParagraphFont"/>
    <w:rsid w:val="00E8163C"/>
  </w:style>
  <w:style w:type="paragraph" w:customStyle="1" w:styleId="yiv7010145801ydpe354d5e2yiv1171698699p2">
    <w:name w:val="yiv7010145801ydpe354d5e2yiv1171698699p2"/>
    <w:basedOn w:val="Normal"/>
    <w:rsid w:val="00E8163C"/>
    <w:pPr>
      <w:spacing w:before="100" w:beforeAutospacing="1" w:after="100" w:afterAutospacing="1" w:line="240" w:lineRule="auto"/>
    </w:pPr>
    <w:rPr>
      <w:rFonts w:ascii="Times New Roman" w:eastAsia="Times New Roman" w:hAnsi="Times New Roman" w:cs="Times New Roman"/>
      <w:b w:val="0"/>
      <w:bCs w:val="0"/>
      <w:color w:val="auto"/>
      <w:sz w:val="24"/>
      <w:szCs w:val="24"/>
      <w:lang w:eastAsia="en-US"/>
    </w:rPr>
  </w:style>
  <w:style w:type="character" w:customStyle="1" w:styleId="white-space-pre">
    <w:name w:val="white-space-pre"/>
    <w:basedOn w:val="DefaultParagraphFont"/>
    <w:rsid w:val="00C377E1"/>
  </w:style>
  <w:style w:type="paragraph" w:customStyle="1" w:styleId="yiv8810438494msolistparagraph">
    <w:name w:val="yiv8810438494msolistparagraph"/>
    <w:basedOn w:val="Normal"/>
    <w:rsid w:val="00312767"/>
    <w:pPr>
      <w:spacing w:before="100" w:beforeAutospacing="1" w:after="100" w:afterAutospacing="1" w:line="240" w:lineRule="auto"/>
    </w:pPr>
    <w:rPr>
      <w:rFonts w:ascii="Times New Roman" w:eastAsia="Times New Roman" w:hAnsi="Times New Roman" w:cs="Times New Roman"/>
      <w:b w:val="0"/>
      <w:bCs w:val="0"/>
      <w:color w:val="auto"/>
      <w:sz w:val="24"/>
      <w:szCs w:val="24"/>
      <w:lang w:eastAsia="en-US"/>
    </w:rPr>
  </w:style>
  <w:style w:type="paragraph" w:customStyle="1" w:styleId="yiv0935477618msonormal">
    <w:name w:val="yiv0935477618msonormal"/>
    <w:basedOn w:val="Normal"/>
    <w:rsid w:val="003F64C2"/>
    <w:pPr>
      <w:spacing w:before="100" w:beforeAutospacing="1" w:after="100" w:afterAutospacing="1" w:line="240" w:lineRule="auto"/>
    </w:pPr>
    <w:rPr>
      <w:rFonts w:ascii="Times New Roman" w:eastAsia="Times New Roman" w:hAnsi="Times New Roman" w:cs="Times New Roman"/>
      <w:b w:val="0"/>
      <w:bCs w:val="0"/>
      <w:color w:val="auto"/>
      <w:sz w:val="24"/>
      <w:szCs w:val="24"/>
      <w:lang w:eastAsia="en-US"/>
    </w:rPr>
  </w:style>
  <w:style w:type="paragraph" w:styleId="Revision">
    <w:name w:val="Revision"/>
    <w:hidden/>
    <w:uiPriority w:val="99"/>
    <w:semiHidden/>
    <w:rsid w:val="0099220E"/>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0817">
      <w:bodyDiv w:val="1"/>
      <w:marLeft w:val="0"/>
      <w:marRight w:val="0"/>
      <w:marTop w:val="0"/>
      <w:marBottom w:val="0"/>
      <w:divBdr>
        <w:top w:val="none" w:sz="0" w:space="0" w:color="auto"/>
        <w:left w:val="none" w:sz="0" w:space="0" w:color="auto"/>
        <w:bottom w:val="none" w:sz="0" w:space="0" w:color="auto"/>
        <w:right w:val="none" w:sz="0" w:space="0" w:color="auto"/>
      </w:divBdr>
    </w:div>
    <w:div w:id="185758747">
      <w:bodyDiv w:val="1"/>
      <w:marLeft w:val="0"/>
      <w:marRight w:val="0"/>
      <w:marTop w:val="0"/>
      <w:marBottom w:val="0"/>
      <w:divBdr>
        <w:top w:val="none" w:sz="0" w:space="0" w:color="auto"/>
        <w:left w:val="none" w:sz="0" w:space="0" w:color="auto"/>
        <w:bottom w:val="none" w:sz="0" w:space="0" w:color="auto"/>
        <w:right w:val="none" w:sz="0" w:space="0" w:color="auto"/>
      </w:divBdr>
    </w:div>
    <w:div w:id="215165911">
      <w:bodyDiv w:val="1"/>
      <w:marLeft w:val="0"/>
      <w:marRight w:val="0"/>
      <w:marTop w:val="0"/>
      <w:marBottom w:val="0"/>
      <w:divBdr>
        <w:top w:val="none" w:sz="0" w:space="0" w:color="auto"/>
        <w:left w:val="none" w:sz="0" w:space="0" w:color="auto"/>
        <w:bottom w:val="none" w:sz="0" w:space="0" w:color="auto"/>
        <w:right w:val="none" w:sz="0" w:space="0" w:color="auto"/>
      </w:divBdr>
    </w:div>
    <w:div w:id="240717942">
      <w:bodyDiv w:val="1"/>
      <w:marLeft w:val="0"/>
      <w:marRight w:val="0"/>
      <w:marTop w:val="0"/>
      <w:marBottom w:val="0"/>
      <w:divBdr>
        <w:top w:val="none" w:sz="0" w:space="0" w:color="auto"/>
        <w:left w:val="none" w:sz="0" w:space="0" w:color="auto"/>
        <w:bottom w:val="none" w:sz="0" w:space="0" w:color="auto"/>
        <w:right w:val="none" w:sz="0" w:space="0" w:color="auto"/>
      </w:divBdr>
    </w:div>
    <w:div w:id="362247123">
      <w:bodyDiv w:val="1"/>
      <w:marLeft w:val="0"/>
      <w:marRight w:val="0"/>
      <w:marTop w:val="0"/>
      <w:marBottom w:val="0"/>
      <w:divBdr>
        <w:top w:val="none" w:sz="0" w:space="0" w:color="auto"/>
        <w:left w:val="none" w:sz="0" w:space="0" w:color="auto"/>
        <w:bottom w:val="none" w:sz="0" w:space="0" w:color="auto"/>
        <w:right w:val="none" w:sz="0" w:space="0" w:color="auto"/>
      </w:divBdr>
    </w:div>
    <w:div w:id="430054281">
      <w:bodyDiv w:val="1"/>
      <w:marLeft w:val="0"/>
      <w:marRight w:val="0"/>
      <w:marTop w:val="0"/>
      <w:marBottom w:val="0"/>
      <w:divBdr>
        <w:top w:val="none" w:sz="0" w:space="0" w:color="auto"/>
        <w:left w:val="none" w:sz="0" w:space="0" w:color="auto"/>
        <w:bottom w:val="none" w:sz="0" w:space="0" w:color="auto"/>
        <w:right w:val="none" w:sz="0" w:space="0" w:color="auto"/>
      </w:divBdr>
    </w:div>
    <w:div w:id="488717491">
      <w:bodyDiv w:val="1"/>
      <w:marLeft w:val="0"/>
      <w:marRight w:val="0"/>
      <w:marTop w:val="0"/>
      <w:marBottom w:val="0"/>
      <w:divBdr>
        <w:top w:val="none" w:sz="0" w:space="0" w:color="auto"/>
        <w:left w:val="none" w:sz="0" w:space="0" w:color="auto"/>
        <w:bottom w:val="none" w:sz="0" w:space="0" w:color="auto"/>
        <w:right w:val="none" w:sz="0" w:space="0" w:color="auto"/>
      </w:divBdr>
      <w:divsChild>
        <w:div w:id="323824814">
          <w:marLeft w:val="0"/>
          <w:marRight w:val="0"/>
          <w:marTop w:val="0"/>
          <w:marBottom w:val="0"/>
          <w:divBdr>
            <w:top w:val="none" w:sz="0" w:space="0" w:color="auto"/>
            <w:left w:val="none" w:sz="0" w:space="0" w:color="auto"/>
            <w:bottom w:val="none" w:sz="0" w:space="0" w:color="auto"/>
            <w:right w:val="none" w:sz="0" w:space="0" w:color="auto"/>
          </w:divBdr>
          <w:divsChild>
            <w:div w:id="1827432332">
              <w:marLeft w:val="0"/>
              <w:marRight w:val="0"/>
              <w:marTop w:val="0"/>
              <w:marBottom w:val="0"/>
              <w:divBdr>
                <w:top w:val="none" w:sz="0" w:space="0" w:color="auto"/>
                <w:left w:val="none" w:sz="0" w:space="0" w:color="auto"/>
                <w:bottom w:val="none" w:sz="0" w:space="0" w:color="auto"/>
                <w:right w:val="none" w:sz="0" w:space="0" w:color="auto"/>
              </w:divBdr>
              <w:divsChild>
                <w:div w:id="18125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1804">
      <w:bodyDiv w:val="1"/>
      <w:marLeft w:val="0"/>
      <w:marRight w:val="0"/>
      <w:marTop w:val="0"/>
      <w:marBottom w:val="0"/>
      <w:divBdr>
        <w:top w:val="none" w:sz="0" w:space="0" w:color="auto"/>
        <w:left w:val="none" w:sz="0" w:space="0" w:color="auto"/>
        <w:bottom w:val="none" w:sz="0" w:space="0" w:color="auto"/>
        <w:right w:val="none" w:sz="0" w:space="0" w:color="auto"/>
      </w:divBdr>
    </w:div>
    <w:div w:id="580874756">
      <w:bodyDiv w:val="1"/>
      <w:marLeft w:val="0"/>
      <w:marRight w:val="0"/>
      <w:marTop w:val="0"/>
      <w:marBottom w:val="0"/>
      <w:divBdr>
        <w:top w:val="none" w:sz="0" w:space="0" w:color="auto"/>
        <w:left w:val="none" w:sz="0" w:space="0" w:color="auto"/>
        <w:bottom w:val="none" w:sz="0" w:space="0" w:color="auto"/>
        <w:right w:val="none" w:sz="0" w:space="0" w:color="auto"/>
      </w:divBdr>
    </w:div>
    <w:div w:id="586114676">
      <w:bodyDiv w:val="1"/>
      <w:marLeft w:val="0"/>
      <w:marRight w:val="0"/>
      <w:marTop w:val="0"/>
      <w:marBottom w:val="0"/>
      <w:divBdr>
        <w:top w:val="none" w:sz="0" w:space="0" w:color="auto"/>
        <w:left w:val="none" w:sz="0" w:space="0" w:color="auto"/>
        <w:bottom w:val="none" w:sz="0" w:space="0" w:color="auto"/>
        <w:right w:val="none" w:sz="0" w:space="0" w:color="auto"/>
      </w:divBdr>
    </w:div>
    <w:div w:id="588776626">
      <w:bodyDiv w:val="1"/>
      <w:marLeft w:val="0"/>
      <w:marRight w:val="0"/>
      <w:marTop w:val="0"/>
      <w:marBottom w:val="0"/>
      <w:divBdr>
        <w:top w:val="none" w:sz="0" w:space="0" w:color="auto"/>
        <w:left w:val="none" w:sz="0" w:space="0" w:color="auto"/>
        <w:bottom w:val="none" w:sz="0" w:space="0" w:color="auto"/>
        <w:right w:val="none" w:sz="0" w:space="0" w:color="auto"/>
      </w:divBdr>
    </w:div>
    <w:div w:id="597251454">
      <w:bodyDiv w:val="1"/>
      <w:marLeft w:val="0"/>
      <w:marRight w:val="0"/>
      <w:marTop w:val="0"/>
      <w:marBottom w:val="0"/>
      <w:divBdr>
        <w:top w:val="none" w:sz="0" w:space="0" w:color="auto"/>
        <w:left w:val="none" w:sz="0" w:space="0" w:color="auto"/>
        <w:bottom w:val="none" w:sz="0" w:space="0" w:color="auto"/>
        <w:right w:val="none" w:sz="0" w:space="0" w:color="auto"/>
      </w:divBdr>
    </w:div>
    <w:div w:id="605310594">
      <w:bodyDiv w:val="1"/>
      <w:marLeft w:val="0"/>
      <w:marRight w:val="0"/>
      <w:marTop w:val="0"/>
      <w:marBottom w:val="0"/>
      <w:divBdr>
        <w:top w:val="none" w:sz="0" w:space="0" w:color="auto"/>
        <w:left w:val="none" w:sz="0" w:space="0" w:color="auto"/>
        <w:bottom w:val="none" w:sz="0" w:space="0" w:color="auto"/>
        <w:right w:val="none" w:sz="0" w:space="0" w:color="auto"/>
      </w:divBdr>
    </w:div>
    <w:div w:id="660963227">
      <w:bodyDiv w:val="1"/>
      <w:marLeft w:val="0"/>
      <w:marRight w:val="0"/>
      <w:marTop w:val="0"/>
      <w:marBottom w:val="0"/>
      <w:divBdr>
        <w:top w:val="none" w:sz="0" w:space="0" w:color="auto"/>
        <w:left w:val="none" w:sz="0" w:space="0" w:color="auto"/>
        <w:bottom w:val="none" w:sz="0" w:space="0" w:color="auto"/>
        <w:right w:val="none" w:sz="0" w:space="0" w:color="auto"/>
      </w:divBdr>
    </w:div>
    <w:div w:id="703596624">
      <w:bodyDiv w:val="1"/>
      <w:marLeft w:val="0"/>
      <w:marRight w:val="0"/>
      <w:marTop w:val="0"/>
      <w:marBottom w:val="0"/>
      <w:divBdr>
        <w:top w:val="none" w:sz="0" w:space="0" w:color="auto"/>
        <w:left w:val="none" w:sz="0" w:space="0" w:color="auto"/>
        <w:bottom w:val="none" w:sz="0" w:space="0" w:color="auto"/>
        <w:right w:val="none" w:sz="0" w:space="0" w:color="auto"/>
      </w:divBdr>
    </w:div>
    <w:div w:id="759103968">
      <w:bodyDiv w:val="1"/>
      <w:marLeft w:val="0"/>
      <w:marRight w:val="0"/>
      <w:marTop w:val="0"/>
      <w:marBottom w:val="0"/>
      <w:divBdr>
        <w:top w:val="none" w:sz="0" w:space="0" w:color="auto"/>
        <w:left w:val="none" w:sz="0" w:space="0" w:color="auto"/>
        <w:bottom w:val="none" w:sz="0" w:space="0" w:color="auto"/>
        <w:right w:val="none" w:sz="0" w:space="0" w:color="auto"/>
      </w:divBdr>
      <w:divsChild>
        <w:div w:id="1148088124">
          <w:marLeft w:val="0"/>
          <w:marRight w:val="0"/>
          <w:marTop w:val="0"/>
          <w:marBottom w:val="0"/>
          <w:divBdr>
            <w:top w:val="none" w:sz="0" w:space="0" w:color="auto"/>
            <w:left w:val="none" w:sz="0" w:space="0" w:color="auto"/>
            <w:bottom w:val="none" w:sz="0" w:space="0" w:color="auto"/>
            <w:right w:val="none" w:sz="0" w:space="0" w:color="auto"/>
          </w:divBdr>
        </w:div>
      </w:divsChild>
    </w:div>
    <w:div w:id="912159119">
      <w:bodyDiv w:val="1"/>
      <w:marLeft w:val="0"/>
      <w:marRight w:val="0"/>
      <w:marTop w:val="0"/>
      <w:marBottom w:val="0"/>
      <w:divBdr>
        <w:top w:val="none" w:sz="0" w:space="0" w:color="auto"/>
        <w:left w:val="none" w:sz="0" w:space="0" w:color="auto"/>
        <w:bottom w:val="none" w:sz="0" w:space="0" w:color="auto"/>
        <w:right w:val="none" w:sz="0" w:space="0" w:color="auto"/>
      </w:divBdr>
    </w:div>
    <w:div w:id="983388851">
      <w:bodyDiv w:val="1"/>
      <w:marLeft w:val="0"/>
      <w:marRight w:val="0"/>
      <w:marTop w:val="0"/>
      <w:marBottom w:val="0"/>
      <w:divBdr>
        <w:top w:val="none" w:sz="0" w:space="0" w:color="auto"/>
        <w:left w:val="none" w:sz="0" w:space="0" w:color="auto"/>
        <w:bottom w:val="none" w:sz="0" w:space="0" w:color="auto"/>
        <w:right w:val="none" w:sz="0" w:space="0" w:color="auto"/>
      </w:divBdr>
      <w:divsChild>
        <w:div w:id="1842502043">
          <w:marLeft w:val="0"/>
          <w:marRight w:val="0"/>
          <w:marTop w:val="0"/>
          <w:marBottom w:val="0"/>
          <w:divBdr>
            <w:top w:val="none" w:sz="0" w:space="0" w:color="auto"/>
            <w:left w:val="none" w:sz="0" w:space="0" w:color="auto"/>
            <w:bottom w:val="none" w:sz="0" w:space="0" w:color="auto"/>
            <w:right w:val="none" w:sz="0" w:space="0" w:color="auto"/>
          </w:divBdr>
          <w:divsChild>
            <w:div w:id="534463055">
              <w:marLeft w:val="0"/>
              <w:marRight w:val="0"/>
              <w:marTop w:val="0"/>
              <w:marBottom w:val="0"/>
              <w:divBdr>
                <w:top w:val="none" w:sz="0" w:space="0" w:color="auto"/>
                <w:left w:val="none" w:sz="0" w:space="0" w:color="auto"/>
                <w:bottom w:val="none" w:sz="0" w:space="0" w:color="auto"/>
                <w:right w:val="none" w:sz="0" w:space="0" w:color="auto"/>
              </w:divBdr>
              <w:divsChild>
                <w:div w:id="3028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24004">
      <w:bodyDiv w:val="1"/>
      <w:marLeft w:val="0"/>
      <w:marRight w:val="0"/>
      <w:marTop w:val="0"/>
      <w:marBottom w:val="0"/>
      <w:divBdr>
        <w:top w:val="none" w:sz="0" w:space="0" w:color="auto"/>
        <w:left w:val="none" w:sz="0" w:space="0" w:color="auto"/>
        <w:bottom w:val="none" w:sz="0" w:space="0" w:color="auto"/>
        <w:right w:val="none" w:sz="0" w:space="0" w:color="auto"/>
      </w:divBdr>
    </w:div>
    <w:div w:id="1147935665">
      <w:bodyDiv w:val="1"/>
      <w:marLeft w:val="0"/>
      <w:marRight w:val="0"/>
      <w:marTop w:val="0"/>
      <w:marBottom w:val="0"/>
      <w:divBdr>
        <w:top w:val="none" w:sz="0" w:space="0" w:color="auto"/>
        <w:left w:val="none" w:sz="0" w:space="0" w:color="auto"/>
        <w:bottom w:val="none" w:sz="0" w:space="0" w:color="auto"/>
        <w:right w:val="none" w:sz="0" w:space="0" w:color="auto"/>
      </w:divBdr>
    </w:div>
    <w:div w:id="1212695193">
      <w:bodyDiv w:val="1"/>
      <w:marLeft w:val="0"/>
      <w:marRight w:val="0"/>
      <w:marTop w:val="0"/>
      <w:marBottom w:val="0"/>
      <w:divBdr>
        <w:top w:val="none" w:sz="0" w:space="0" w:color="auto"/>
        <w:left w:val="none" w:sz="0" w:space="0" w:color="auto"/>
        <w:bottom w:val="none" w:sz="0" w:space="0" w:color="auto"/>
        <w:right w:val="none" w:sz="0" w:space="0" w:color="auto"/>
      </w:divBdr>
      <w:divsChild>
        <w:div w:id="861361317">
          <w:marLeft w:val="0"/>
          <w:marRight w:val="0"/>
          <w:marTop w:val="0"/>
          <w:marBottom w:val="0"/>
          <w:divBdr>
            <w:top w:val="none" w:sz="0" w:space="0" w:color="auto"/>
            <w:left w:val="none" w:sz="0" w:space="0" w:color="auto"/>
            <w:bottom w:val="none" w:sz="0" w:space="0" w:color="auto"/>
            <w:right w:val="none" w:sz="0" w:space="0" w:color="auto"/>
          </w:divBdr>
          <w:divsChild>
            <w:div w:id="772285350">
              <w:marLeft w:val="0"/>
              <w:marRight w:val="0"/>
              <w:marTop w:val="0"/>
              <w:marBottom w:val="0"/>
              <w:divBdr>
                <w:top w:val="none" w:sz="0" w:space="0" w:color="auto"/>
                <w:left w:val="none" w:sz="0" w:space="0" w:color="auto"/>
                <w:bottom w:val="none" w:sz="0" w:space="0" w:color="auto"/>
                <w:right w:val="none" w:sz="0" w:space="0" w:color="auto"/>
              </w:divBdr>
            </w:div>
          </w:divsChild>
        </w:div>
        <w:div w:id="440611128">
          <w:marLeft w:val="0"/>
          <w:marRight w:val="0"/>
          <w:marTop w:val="0"/>
          <w:marBottom w:val="0"/>
          <w:divBdr>
            <w:top w:val="none" w:sz="0" w:space="0" w:color="auto"/>
            <w:left w:val="none" w:sz="0" w:space="0" w:color="auto"/>
            <w:bottom w:val="none" w:sz="0" w:space="0" w:color="auto"/>
            <w:right w:val="none" w:sz="0" w:space="0" w:color="auto"/>
          </w:divBdr>
          <w:divsChild>
            <w:div w:id="200090797">
              <w:marLeft w:val="0"/>
              <w:marRight w:val="0"/>
              <w:marTop w:val="0"/>
              <w:marBottom w:val="0"/>
              <w:divBdr>
                <w:top w:val="none" w:sz="0" w:space="0" w:color="auto"/>
                <w:left w:val="none" w:sz="0" w:space="0" w:color="auto"/>
                <w:bottom w:val="none" w:sz="0" w:space="0" w:color="auto"/>
                <w:right w:val="none" w:sz="0" w:space="0" w:color="auto"/>
              </w:divBdr>
              <w:divsChild>
                <w:div w:id="1631477016">
                  <w:marLeft w:val="0"/>
                  <w:marRight w:val="0"/>
                  <w:marTop w:val="0"/>
                  <w:marBottom w:val="0"/>
                  <w:divBdr>
                    <w:top w:val="none" w:sz="0" w:space="0" w:color="auto"/>
                    <w:left w:val="none" w:sz="0" w:space="0" w:color="auto"/>
                    <w:bottom w:val="none" w:sz="0" w:space="0" w:color="auto"/>
                    <w:right w:val="none" w:sz="0" w:space="0" w:color="auto"/>
                  </w:divBdr>
                  <w:divsChild>
                    <w:div w:id="1165322026">
                      <w:marLeft w:val="0"/>
                      <w:marRight w:val="0"/>
                      <w:marTop w:val="0"/>
                      <w:marBottom w:val="0"/>
                      <w:divBdr>
                        <w:top w:val="none" w:sz="0" w:space="0" w:color="auto"/>
                        <w:left w:val="none" w:sz="0" w:space="0" w:color="auto"/>
                        <w:bottom w:val="none" w:sz="0" w:space="0" w:color="auto"/>
                        <w:right w:val="none" w:sz="0" w:space="0" w:color="auto"/>
                      </w:divBdr>
                      <w:divsChild>
                        <w:div w:id="1016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8090">
      <w:bodyDiv w:val="1"/>
      <w:marLeft w:val="0"/>
      <w:marRight w:val="0"/>
      <w:marTop w:val="0"/>
      <w:marBottom w:val="0"/>
      <w:divBdr>
        <w:top w:val="none" w:sz="0" w:space="0" w:color="auto"/>
        <w:left w:val="none" w:sz="0" w:space="0" w:color="auto"/>
        <w:bottom w:val="none" w:sz="0" w:space="0" w:color="auto"/>
        <w:right w:val="none" w:sz="0" w:space="0" w:color="auto"/>
      </w:divBdr>
    </w:div>
    <w:div w:id="1345939174">
      <w:bodyDiv w:val="1"/>
      <w:marLeft w:val="0"/>
      <w:marRight w:val="0"/>
      <w:marTop w:val="0"/>
      <w:marBottom w:val="0"/>
      <w:divBdr>
        <w:top w:val="none" w:sz="0" w:space="0" w:color="auto"/>
        <w:left w:val="none" w:sz="0" w:space="0" w:color="auto"/>
        <w:bottom w:val="none" w:sz="0" w:space="0" w:color="auto"/>
        <w:right w:val="none" w:sz="0" w:space="0" w:color="auto"/>
      </w:divBdr>
    </w:div>
    <w:div w:id="1368292507">
      <w:bodyDiv w:val="1"/>
      <w:marLeft w:val="0"/>
      <w:marRight w:val="0"/>
      <w:marTop w:val="0"/>
      <w:marBottom w:val="0"/>
      <w:divBdr>
        <w:top w:val="none" w:sz="0" w:space="0" w:color="auto"/>
        <w:left w:val="none" w:sz="0" w:space="0" w:color="auto"/>
        <w:bottom w:val="none" w:sz="0" w:space="0" w:color="auto"/>
        <w:right w:val="none" w:sz="0" w:space="0" w:color="auto"/>
      </w:divBdr>
    </w:div>
    <w:div w:id="1428387901">
      <w:bodyDiv w:val="1"/>
      <w:marLeft w:val="0"/>
      <w:marRight w:val="0"/>
      <w:marTop w:val="0"/>
      <w:marBottom w:val="0"/>
      <w:divBdr>
        <w:top w:val="none" w:sz="0" w:space="0" w:color="auto"/>
        <w:left w:val="none" w:sz="0" w:space="0" w:color="auto"/>
        <w:bottom w:val="none" w:sz="0" w:space="0" w:color="auto"/>
        <w:right w:val="none" w:sz="0" w:space="0" w:color="auto"/>
      </w:divBdr>
    </w:div>
    <w:div w:id="1497110796">
      <w:bodyDiv w:val="1"/>
      <w:marLeft w:val="0"/>
      <w:marRight w:val="0"/>
      <w:marTop w:val="0"/>
      <w:marBottom w:val="0"/>
      <w:divBdr>
        <w:top w:val="none" w:sz="0" w:space="0" w:color="auto"/>
        <w:left w:val="none" w:sz="0" w:space="0" w:color="auto"/>
        <w:bottom w:val="none" w:sz="0" w:space="0" w:color="auto"/>
        <w:right w:val="none" w:sz="0" w:space="0" w:color="auto"/>
      </w:divBdr>
    </w:div>
    <w:div w:id="1514029647">
      <w:bodyDiv w:val="1"/>
      <w:marLeft w:val="0"/>
      <w:marRight w:val="0"/>
      <w:marTop w:val="0"/>
      <w:marBottom w:val="0"/>
      <w:divBdr>
        <w:top w:val="none" w:sz="0" w:space="0" w:color="auto"/>
        <w:left w:val="none" w:sz="0" w:space="0" w:color="auto"/>
        <w:bottom w:val="none" w:sz="0" w:space="0" w:color="auto"/>
        <w:right w:val="none" w:sz="0" w:space="0" w:color="auto"/>
      </w:divBdr>
    </w:div>
    <w:div w:id="1549101401">
      <w:bodyDiv w:val="1"/>
      <w:marLeft w:val="0"/>
      <w:marRight w:val="0"/>
      <w:marTop w:val="0"/>
      <w:marBottom w:val="0"/>
      <w:divBdr>
        <w:top w:val="none" w:sz="0" w:space="0" w:color="auto"/>
        <w:left w:val="none" w:sz="0" w:space="0" w:color="auto"/>
        <w:bottom w:val="none" w:sz="0" w:space="0" w:color="auto"/>
        <w:right w:val="none" w:sz="0" w:space="0" w:color="auto"/>
      </w:divBdr>
    </w:div>
    <w:div w:id="1616405684">
      <w:bodyDiv w:val="1"/>
      <w:marLeft w:val="0"/>
      <w:marRight w:val="0"/>
      <w:marTop w:val="0"/>
      <w:marBottom w:val="0"/>
      <w:divBdr>
        <w:top w:val="none" w:sz="0" w:space="0" w:color="auto"/>
        <w:left w:val="none" w:sz="0" w:space="0" w:color="auto"/>
        <w:bottom w:val="none" w:sz="0" w:space="0" w:color="auto"/>
        <w:right w:val="none" w:sz="0" w:space="0" w:color="auto"/>
      </w:divBdr>
    </w:div>
    <w:div w:id="1641955125">
      <w:bodyDiv w:val="1"/>
      <w:marLeft w:val="0"/>
      <w:marRight w:val="0"/>
      <w:marTop w:val="0"/>
      <w:marBottom w:val="0"/>
      <w:divBdr>
        <w:top w:val="none" w:sz="0" w:space="0" w:color="auto"/>
        <w:left w:val="none" w:sz="0" w:space="0" w:color="auto"/>
        <w:bottom w:val="none" w:sz="0" w:space="0" w:color="auto"/>
        <w:right w:val="none" w:sz="0" w:space="0" w:color="auto"/>
      </w:divBdr>
      <w:divsChild>
        <w:div w:id="5981056">
          <w:marLeft w:val="0"/>
          <w:marRight w:val="0"/>
          <w:marTop w:val="0"/>
          <w:marBottom w:val="0"/>
          <w:divBdr>
            <w:top w:val="none" w:sz="0" w:space="0" w:color="auto"/>
            <w:left w:val="none" w:sz="0" w:space="0" w:color="auto"/>
            <w:bottom w:val="none" w:sz="0" w:space="0" w:color="auto"/>
            <w:right w:val="none" w:sz="0" w:space="0" w:color="auto"/>
          </w:divBdr>
          <w:divsChild>
            <w:div w:id="797574121">
              <w:marLeft w:val="0"/>
              <w:marRight w:val="0"/>
              <w:marTop w:val="0"/>
              <w:marBottom w:val="0"/>
              <w:divBdr>
                <w:top w:val="none" w:sz="0" w:space="0" w:color="auto"/>
                <w:left w:val="none" w:sz="0" w:space="0" w:color="auto"/>
                <w:bottom w:val="none" w:sz="0" w:space="0" w:color="auto"/>
                <w:right w:val="none" w:sz="0" w:space="0" w:color="auto"/>
              </w:divBdr>
              <w:divsChild>
                <w:div w:id="1877623157">
                  <w:marLeft w:val="0"/>
                  <w:marRight w:val="0"/>
                  <w:marTop w:val="0"/>
                  <w:marBottom w:val="0"/>
                  <w:divBdr>
                    <w:top w:val="none" w:sz="0" w:space="0" w:color="auto"/>
                    <w:left w:val="none" w:sz="0" w:space="0" w:color="auto"/>
                    <w:bottom w:val="none" w:sz="0" w:space="0" w:color="auto"/>
                    <w:right w:val="none" w:sz="0" w:space="0" w:color="auto"/>
                  </w:divBdr>
                  <w:divsChild>
                    <w:div w:id="1376663355">
                      <w:marLeft w:val="0"/>
                      <w:marRight w:val="0"/>
                      <w:marTop w:val="0"/>
                      <w:marBottom w:val="0"/>
                      <w:divBdr>
                        <w:top w:val="none" w:sz="0" w:space="0" w:color="auto"/>
                        <w:left w:val="none" w:sz="0" w:space="0" w:color="auto"/>
                        <w:bottom w:val="none" w:sz="0" w:space="0" w:color="auto"/>
                        <w:right w:val="none" w:sz="0" w:space="0" w:color="auto"/>
                      </w:divBdr>
                      <w:divsChild>
                        <w:div w:id="1178689455">
                          <w:marLeft w:val="0"/>
                          <w:marRight w:val="0"/>
                          <w:marTop w:val="0"/>
                          <w:marBottom w:val="0"/>
                          <w:divBdr>
                            <w:top w:val="none" w:sz="0" w:space="0" w:color="auto"/>
                            <w:left w:val="none" w:sz="0" w:space="0" w:color="auto"/>
                            <w:bottom w:val="none" w:sz="0" w:space="0" w:color="auto"/>
                            <w:right w:val="none" w:sz="0" w:space="0" w:color="auto"/>
                          </w:divBdr>
                          <w:divsChild>
                            <w:div w:id="1025253670">
                              <w:marLeft w:val="0"/>
                              <w:marRight w:val="0"/>
                              <w:marTop w:val="0"/>
                              <w:marBottom w:val="0"/>
                              <w:divBdr>
                                <w:top w:val="none" w:sz="0" w:space="0" w:color="auto"/>
                                <w:left w:val="none" w:sz="0" w:space="0" w:color="auto"/>
                                <w:bottom w:val="none" w:sz="0" w:space="0" w:color="auto"/>
                                <w:right w:val="none" w:sz="0" w:space="0" w:color="auto"/>
                              </w:divBdr>
                              <w:divsChild>
                                <w:div w:id="332530136">
                                  <w:marLeft w:val="0"/>
                                  <w:marRight w:val="0"/>
                                  <w:marTop w:val="0"/>
                                  <w:marBottom w:val="0"/>
                                  <w:divBdr>
                                    <w:top w:val="none" w:sz="0" w:space="0" w:color="auto"/>
                                    <w:left w:val="none" w:sz="0" w:space="0" w:color="auto"/>
                                    <w:bottom w:val="none" w:sz="0" w:space="0" w:color="auto"/>
                                    <w:right w:val="none" w:sz="0" w:space="0" w:color="auto"/>
                                  </w:divBdr>
                                  <w:divsChild>
                                    <w:div w:id="17446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088895">
          <w:marLeft w:val="0"/>
          <w:marRight w:val="0"/>
          <w:marTop w:val="0"/>
          <w:marBottom w:val="0"/>
          <w:divBdr>
            <w:top w:val="none" w:sz="0" w:space="0" w:color="auto"/>
            <w:left w:val="none" w:sz="0" w:space="0" w:color="auto"/>
            <w:bottom w:val="none" w:sz="0" w:space="0" w:color="auto"/>
            <w:right w:val="none" w:sz="0" w:space="0" w:color="auto"/>
          </w:divBdr>
          <w:divsChild>
            <w:div w:id="504441758">
              <w:marLeft w:val="0"/>
              <w:marRight w:val="0"/>
              <w:marTop w:val="0"/>
              <w:marBottom w:val="0"/>
              <w:divBdr>
                <w:top w:val="none" w:sz="0" w:space="0" w:color="auto"/>
                <w:left w:val="none" w:sz="0" w:space="0" w:color="auto"/>
                <w:bottom w:val="none" w:sz="0" w:space="0" w:color="auto"/>
                <w:right w:val="none" w:sz="0" w:space="0" w:color="auto"/>
              </w:divBdr>
              <w:divsChild>
                <w:div w:id="553587607">
                  <w:marLeft w:val="0"/>
                  <w:marRight w:val="0"/>
                  <w:marTop w:val="0"/>
                  <w:marBottom w:val="0"/>
                  <w:divBdr>
                    <w:top w:val="none" w:sz="0" w:space="0" w:color="auto"/>
                    <w:left w:val="single" w:sz="6" w:space="6" w:color="CCCCCC"/>
                    <w:bottom w:val="none" w:sz="0" w:space="0" w:color="auto"/>
                    <w:right w:val="none" w:sz="0" w:space="0" w:color="auto"/>
                  </w:divBdr>
                  <w:divsChild>
                    <w:div w:id="68532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97985">
      <w:bodyDiv w:val="1"/>
      <w:marLeft w:val="0"/>
      <w:marRight w:val="0"/>
      <w:marTop w:val="0"/>
      <w:marBottom w:val="0"/>
      <w:divBdr>
        <w:top w:val="none" w:sz="0" w:space="0" w:color="auto"/>
        <w:left w:val="none" w:sz="0" w:space="0" w:color="auto"/>
        <w:bottom w:val="none" w:sz="0" w:space="0" w:color="auto"/>
        <w:right w:val="none" w:sz="0" w:space="0" w:color="auto"/>
      </w:divBdr>
    </w:div>
    <w:div w:id="2063752404">
      <w:bodyDiv w:val="1"/>
      <w:marLeft w:val="0"/>
      <w:marRight w:val="0"/>
      <w:marTop w:val="0"/>
      <w:marBottom w:val="0"/>
      <w:divBdr>
        <w:top w:val="none" w:sz="0" w:space="0" w:color="auto"/>
        <w:left w:val="none" w:sz="0" w:space="0" w:color="auto"/>
        <w:bottom w:val="none" w:sz="0" w:space="0" w:color="auto"/>
        <w:right w:val="none" w:sz="0" w:space="0" w:color="auto"/>
      </w:divBdr>
    </w:div>
    <w:div w:id="214407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Theresa.Robertson@hilton.com" TargetMode="External"/><Relationship Id="rId26" Type="http://schemas.openxmlformats.org/officeDocument/2006/relationships/image" Target="media/image12.png"/><Relationship Id="rId39" Type="http://schemas.openxmlformats.org/officeDocument/2006/relationships/image" Target="media/image25.jp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onesta.com"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pershuttle.com/locations/houston-iah-hou/"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orriscenters.com/norris-conference-centers-houston-citycentr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sv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8" Type="http://schemas.openxmlformats.org/officeDocument/2006/relationships/hyperlink" Target="https://norriscenters.com/norris-conference-centers-houston-citycentre/" TargetMode="External"/><Relationship Id="rId3" Type="http://schemas.openxmlformats.org/officeDocument/2006/relationships/settings" Target="settings.xml"/><Relationship Id="rId12" Type="http://schemas.openxmlformats.org/officeDocument/2006/relationships/hyperlink" Target="https://www.visithoustontexas.com/travel-planning/" TargetMode="External"/><Relationship Id="rId17" Type="http://schemas.openxmlformats.org/officeDocument/2006/relationships/hyperlink" Target="https://hiltongardeninn3.hilton.com/en/hotels/texas/hilton-garden-inn-houston-energy-corridor-HOUENGI/index.html"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Modern Business">
      <a:dk1>
        <a:sysClr val="windowText" lastClr="000000"/>
      </a:dk1>
      <a:lt1>
        <a:sysClr val="window" lastClr="FFFFFF"/>
      </a:lt1>
      <a:dk2>
        <a:srgbClr val="322D27"/>
      </a:dk2>
      <a:lt2>
        <a:srgbClr val="F5F5F5"/>
      </a:lt2>
      <a:accent1>
        <a:srgbClr val="0061D4"/>
      </a:accent1>
      <a:accent2>
        <a:srgbClr val="3AA9E3"/>
      </a:accent2>
      <a:accent3>
        <a:srgbClr val="9EAAB6"/>
      </a:accent3>
      <a:accent4>
        <a:srgbClr val="8A0050"/>
      </a:accent4>
      <a:accent5>
        <a:srgbClr val="591FC3"/>
      </a:accent5>
      <a:accent6>
        <a:srgbClr val="8A479B"/>
      </a:accent6>
      <a:hlink>
        <a:srgbClr val="3AA9E3"/>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21</Pages>
  <Words>6783</Words>
  <Characters>38667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Marshall-Mackin</dc:creator>
  <cp:keywords/>
  <dc:description/>
  <cp:lastModifiedBy>Gabriella Marshall-Mackin</cp:lastModifiedBy>
  <cp:revision>16</cp:revision>
  <dcterms:created xsi:type="dcterms:W3CDTF">2022-10-13T02:56:00Z</dcterms:created>
  <dcterms:modified xsi:type="dcterms:W3CDTF">2022-10-19T20:31:00Z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